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1E" w:rsidRDefault="00A67B2D" w:rsidP="001B0D1E">
      <w:pPr>
        <w:suppressAutoHyphens/>
        <w:spacing w:after="200" w:line="276" w:lineRule="auto"/>
        <w:ind w:right="22" w:firstLine="0"/>
        <w:jc w:val="center"/>
        <w:rPr>
          <w:rFonts w:eastAsiaTheme="minorEastAsia" w:cs="Times New Roman"/>
          <w:b/>
          <w:sz w:val="28"/>
          <w:szCs w:val="28"/>
        </w:rPr>
      </w:pPr>
      <w:r w:rsidRPr="00DD3811">
        <w:rPr>
          <w:rFonts w:eastAsiaTheme="minorEastAsia" w:cs="Times New Roman"/>
          <w:b/>
          <w:sz w:val="28"/>
          <w:szCs w:val="28"/>
        </w:rPr>
        <w:t>Извещение о проведении конкурс</w:t>
      </w:r>
      <w:r w:rsidR="007100C1" w:rsidRPr="00DD3811">
        <w:rPr>
          <w:rFonts w:eastAsiaTheme="minorEastAsia" w:cs="Times New Roman"/>
          <w:b/>
          <w:sz w:val="28"/>
          <w:szCs w:val="28"/>
        </w:rPr>
        <w:t>ного отбора</w:t>
      </w:r>
    </w:p>
    <w:p w:rsidR="00E8264C" w:rsidRPr="00E8264C" w:rsidRDefault="00E8264C" w:rsidP="00E8264C">
      <w:pPr>
        <w:suppressAutoHyphens/>
        <w:spacing w:line="360" w:lineRule="auto"/>
        <w:ind w:firstLine="0"/>
        <w:rPr>
          <w:rFonts w:eastAsia="Times New Roman" w:cs="Times New Roman"/>
          <w:lang w:eastAsia="ar-SA"/>
        </w:rPr>
      </w:pPr>
      <w:r w:rsidRPr="00E8264C">
        <w:rPr>
          <w:rFonts w:eastAsia="Times New Roman" w:cs="Times New Roman"/>
          <w:b/>
          <w:lang w:eastAsia="ar-SA"/>
        </w:rPr>
        <w:t xml:space="preserve">Способ определения поставщика (подрядчика, исполнителя): </w:t>
      </w:r>
      <w:r w:rsidRPr="00E8264C">
        <w:rPr>
          <w:rFonts w:eastAsia="Times New Roman" w:cs="Times New Roman"/>
          <w:bCs/>
          <w:lang w:eastAsia="ar-SA"/>
        </w:rPr>
        <w:t>конкурсный отбор</w:t>
      </w:r>
      <w:r w:rsidRPr="00E8264C">
        <w:rPr>
          <w:rFonts w:eastAsia="Times New Roman" w:cs="Times New Roman"/>
          <w:lang w:eastAsia="ar-SA"/>
        </w:rPr>
        <w:t>.</w:t>
      </w:r>
    </w:p>
    <w:p w:rsidR="00165D22" w:rsidRPr="00E8264C" w:rsidRDefault="00A67B2D" w:rsidP="00E8264C">
      <w:pPr>
        <w:suppressAutoHyphens/>
        <w:spacing w:after="200" w:line="360" w:lineRule="auto"/>
        <w:ind w:right="22" w:firstLine="0"/>
        <w:rPr>
          <w:rFonts w:eastAsia="Times New Roman" w:cs="Times New Roman"/>
          <w:b/>
          <w:bCs/>
          <w:lang w:eastAsia="ar-SA"/>
        </w:rPr>
      </w:pPr>
      <w:r w:rsidRPr="00E8264C">
        <w:rPr>
          <w:rFonts w:eastAsia="Times New Roman" w:cs="Times New Roman"/>
          <w:b/>
          <w:bCs/>
          <w:lang w:eastAsia="ar-SA"/>
        </w:rPr>
        <w:t xml:space="preserve">Наименование </w:t>
      </w:r>
      <w:r w:rsidR="00007C83" w:rsidRPr="00E8264C">
        <w:rPr>
          <w:rFonts w:eastAsia="Times New Roman" w:cs="Times New Roman"/>
          <w:b/>
          <w:bCs/>
          <w:lang w:eastAsia="ar-SA"/>
        </w:rPr>
        <w:t>организатора</w:t>
      </w:r>
      <w:r w:rsidRPr="00E8264C">
        <w:rPr>
          <w:rFonts w:eastAsia="Times New Roman" w:cs="Times New Roman"/>
          <w:b/>
          <w:bCs/>
          <w:lang w:eastAsia="ar-SA"/>
        </w:rPr>
        <w:t xml:space="preserve"> конкурсного отбора: </w:t>
      </w:r>
    </w:p>
    <w:p w:rsidR="00A67B2D" w:rsidRPr="00E8264C" w:rsidRDefault="001B0D1E" w:rsidP="00E8264C">
      <w:pPr>
        <w:suppressAutoHyphens/>
        <w:spacing w:after="200" w:line="276" w:lineRule="auto"/>
        <w:ind w:right="22" w:firstLine="0"/>
        <w:rPr>
          <w:rFonts w:eastAsia="Times New Roman" w:cs="Times New Roman"/>
          <w:lang w:eastAsia="ar-SA"/>
        </w:rPr>
      </w:pPr>
      <w:proofErr w:type="gramStart"/>
      <w:r w:rsidRPr="00E8264C">
        <w:rPr>
          <w:rFonts w:eastAsia="Times New Roman" w:cs="Times New Roman"/>
          <w:lang w:eastAsia="ar-SA"/>
        </w:rPr>
        <w:t>полное</w:t>
      </w:r>
      <w:proofErr w:type="gramEnd"/>
      <w:r w:rsidRPr="00E8264C">
        <w:rPr>
          <w:rFonts w:eastAsia="Times New Roman" w:cs="Times New Roman"/>
          <w:lang w:eastAsia="ar-SA"/>
        </w:rPr>
        <w:t xml:space="preserve"> –</w:t>
      </w:r>
      <w:r w:rsidR="00E8264C" w:rsidRPr="00E8264C">
        <w:rPr>
          <w:rFonts w:eastAsia="Times New Roman" w:cs="Times New Roman"/>
          <w:lang w:eastAsia="ar-SA"/>
        </w:rPr>
        <w:t xml:space="preserve"> </w:t>
      </w:r>
      <w:r w:rsidR="00A67B2D" w:rsidRPr="00E8264C">
        <w:rPr>
          <w:rFonts w:eastAsia="Times New Roman" w:cs="Times New Roman"/>
          <w:lang w:eastAsia="ar-SA"/>
        </w:rPr>
        <w:t>Фонд содействия кредитованию малого и среднего предпринимательства Тверской области (</w:t>
      </w:r>
      <w:proofErr w:type="spellStart"/>
      <w:r w:rsidR="00A67B2D" w:rsidRPr="00E8264C">
        <w:rPr>
          <w:rFonts w:eastAsia="Times New Roman" w:cs="Times New Roman"/>
          <w:lang w:eastAsia="ar-SA"/>
        </w:rPr>
        <w:t>микрокредитная</w:t>
      </w:r>
      <w:proofErr w:type="spellEnd"/>
      <w:r w:rsidR="00A67B2D" w:rsidRPr="00E8264C">
        <w:rPr>
          <w:rFonts w:eastAsia="Times New Roman" w:cs="Times New Roman"/>
          <w:lang w:eastAsia="ar-SA"/>
        </w:rPr>
        <w:t xml:space="preserve"> компания)</w:t>
      </w:r>
      <w:r w:rsidR="00DD3811" w:rsidRPr="00E8264C">
        <w:rPr>
          <w:rFonts w:eastAsia="Times New Roman" w:cs="Times New Roman"/>
          <w:lang w:eastAsia="ar-SA"/>
        </w:rPr>
        <w:t>.</w:t>
      </w:r>
      <w:r w:rsidR="00007C83" w:rsidRPr="00E8264C">
        <w:rPr>
          <w:rFonts w:eastAsia="Times New Roman" w:cs="Times New Roman"/>
          <w:lang w:eastAsia="ar-SA"/>
        </w:rPr>
        <w:t xml:space="preserve"> </w:t>
      </w:r>
    </w:p>
    <w:p w:rsidR="001B0D1E" w:rsidRPr="00E8264C" w:rsidRDefault="001B0D1E" w:rsidP="00E8264C">
      <w:pPr>
        <w:shd w:val="clear" w:color="auto" w:fill="FFFFFF"/>
        <w:suppressAutoHyphens/>
        <w:spacing w:after="200" w:line="276" w:lineRule="auto"/>
        <w:ind w:firstLine="0"/>
        <w:rPr>
          <w:rFonts w:eastAsia="Times New Roman" w:cs="Times New Roman"/>
          <w:lang w:eastAsia="ar-SA"/>
        </w:rPr>
      </w:pPr>
      <w:proofErr w:type="gramStart"/>
      <w:r w:rsidRPr="00E8264C">
        <w:rPr>
          <w:rFonts w:eastAsia="Times New Roman" w:cs="Times New Roman"/>
          <w:lang w:eastAsia="ar-SA"/>
        </w:rPr>
        <w:t>сокращенное</w:t>
      </w:r>
      <w:proofErr w:type="gramEnd"/>
      <w:r w:rsidRPr="00E8264C">
        <w:rPr>
          <w:rFonts w:eastAsia="Times New Roman" w:cs="Times New Roman"/>
          <w:lang w:eastAsia="ar-SA"/>
        </w:rPr>
        <w:t xml:space="preserve"> – Фонд содействия предпринимательству</w:t>
      </w:r>
      <w:r w:rsidR="00FB02F2">
        <w:rPr>
          <w:rFonts w:eastAsia="Times New Roman" w:cs="Times New Roman"/>
          <w:lang w:eastAsia="ar-SA"/>
        </w:rPr>
        <w:t xml:space="preserve"> (МКК)</w:t>
      </w:r>
      <w:r w:rsidRPr="00E8264C">
        <w:rPr>
          <w:rFonts w:eastAsia="Times New Roman" w:cs="Times New Roman"/>
          <w:lang w:eastAsia="ar-SA"/>
        </w:rPr>
        <w:t>.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</w:rPr>
        <w:t xml:space="preserve">Место нахождения: </w:t>
      </w:r>
      <w:bookmarkStart w:id="0" w:name="_Hlk24981303"/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bookmarkEnd w:id="0"/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  <w:iCs/>
        </w:rPr>
        <w:t xml:space="preserve">Почтовый адрес: </w:t>
      </w:r>
      <w:bookmarkStart w:id="1" w:name="_Hlk24981736"/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bookmarkEnd w:id="1"/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  <w:iCs/>
        </w:rPr>
        <w:t xml:space="preserve">Адрес электронной почты: </w:t>
      </w:r>
      <w:r w:rsidRPr="00E8264C">
        <w:rPr>
          <w:rFonts w:eastAsiaTheme="minorEastAsia" w:cs="Times New Roman"/>
          <w:iCs/>
        </w:rPr>
        <w:t>fsk@fondtver.ru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color w:val="000000"/>
        </w:rPr>
      </w:pPr>
      <w:r w:rsidRPr="00E8264C">
        <w:rPr>
          <w:rFonts w:eastAsiaTheme="minorEastAsia" w:cs="Times New Roman"/>
          <w:b/>
          <w:iCs/>
        </w:rPr>
        <w:t xml:space="preserve">Контактный телефон: </w:t>
      </w:r>
      <w:r w:rsidRPr="00E8264C">
        <w:rPr>
          <w:rFonts w:eastAsiaTheme="minorEastAsia" w:cs="Times New Roman"/>
        </w:rPr>
        <w:t xml:space="preserve">8(4822)787-858 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color w:val="000000"/>
        </w:rPr>
      </w:pPr>
      <w:r w:rsidRPr="00E8264C">
        <w:rPr>
          <w:rFonts w:eastAsiaTheme="minorEastAsia" w:cs="Times New Roman"/>
          <w:b/>
          <w:color w:val="000000"/>
        </w:rPr>
        <w:t>Ответственное лицо:</w:t>
      </w:r>
      <w:r w:rsidRPr="00E8264C">
        <w:rPr>
          <w:rFonts w:eastAsiaTheme="minorEastAsia" w:cs="Times New Roman"/>
          <w:color w:val="000000"/>
        </w:rPr>
        <w:t xml:space="preserve"> Жукова Светлана Владимировна, 8(4822) 78-78-58 (704), Zhukova_S@fondtver.ru</w:t>
      </w:r>
    </w:p>
    <w:p w:rsidR="00007C83" w:rsidRPr="00E8264C" w:rsidRDefault="00007C83" w:rsidP="00E8264C">
      <w:pPr>
        <w:pStyle w:val="31"/>
        <w:widowControl/>
        <w:tabs>
          <w:tab w:val="clear" w:pos="227"/>
        </w:tabs>
        <w:spacing w:line="360" w:lineRule="auto"/>
        <w:rPr>
          <w:b/>
        </w:rPr>
      </w:pPr>
      <w:r w:rsidRPr="00E8264C">
        <w:rPr>
          <w:b/>
        </w:rPr>
        <w:t>Предмет конкурсного отбора:</w:t>
      </w:r>
      <w:r w:rsidRPr="00E8264C">
        <w:t xml:space="preserve"> Право заключения договора с Фондом содействия кредитованию малого и среднего предпринимательства Тверской области (</w:t>
      </w:r>
      <w:proofErr w:type="spellStart"/>
      <w:r w:rsidRPr="00E8264C">
        <w:t>микрокредитная</w:t>
      </w:r>
      <w:proofErr w:type="spellEnd"/>
      <w:r w:rsidRPr="00E8264C">
        <w:t xml:space="preserve"> компания) на проведение обязательного ежегодного аудита бухгалтерской (финансовой) отчетности</w:t>
      </w:r>
      <w:r w:rsidR="00BB4278">
        <w:t xml:space="preserve"> за 2020г</w:t>
      </w:r>
      <w:bookmarkStart w:id="2" w:name="_GoBack"/>
      <w:bookmarkEnd w:id="2"/>
      <w:r w:rsidRPr="00E8264C">
        <w:t>.</w:t>
      </w:r>
    </w:p>
    <w:p w:rsidR="000C7317" w:rsidRPr="00E8264C" w:rsidRDefault="000C7317" w:rsidP="000C7317">
      <w:pPr>
        <w:spacing w:after="200" w:line="276" w:lineRule="auto"/>
        <w:ind w:firstLine="0"/>
        <w:rPr>
          <w:rFonts w:eastAsiaTheme="minorEastAsia" w:cs="Times New Roman"/>
          <w:b/>
          <w:i/>
        </w:rPr>
      </w:pPr>
      <w:r>
        <w:rPr>
          <w:rFonts w:eastAsiaTheme="minorEastAsia" w:cs="Times New Roman"/>
          <w:b/>
          <w:color w:val="000000"/>
          <w:spacing w:val="3"/>
        </w:rPr>
        <w:t>Срок</w:t>
      </w:r>
      <w:r w:rsidRPr="00E8264C">
        <w:rPr>
          <w:rFonts w:eastAsiaTheme="minorEastAsia" w:cs="Times New Roman"/>
          <w:b/>
          <w:color w:val="000000"/>
          <w:spacing w:val="3"/>
        </w:rPr>
        <w:t xml:space="preserve"> оказания услуг:</w:t>
      </w:r>
      <w:r>
        <w:rPr>
          <w:rFonts w:eastAsiaTheme="minorEastAsia" w:cs="Times New Roman"/>
          <w:bCs/>
          <w:color w:val="000000"/>
          <w:spacing w:val="3"/>
        </w:rPr>
        <w:t xml:space="preserve"> </w:t>
      </w:r>
      <w:r w:rsidRPr="00E8264C">
        <w:rPr>
          <w:rFonts w:eastAsiaTheme="minorEastAsia" w:cs="Times New Roman"/>
          <w:bCs/>
          <w:color w:val="000000"/>
          <w:spacing w:val="3"/>
        </w:rPr>
        <w:t>от 5 до 10</w:t>
      </w:r>
      <w:r w:rsidRPr="00E8264C">
        <w:rPr>
          <w:rFonts w:eastAsiaTheme="minorEastAsia" w:cs="Times New Roman"/>
          <w:color w:val="000000"/>
          <w:spacing w:val="3"/>
        </w:rPr>
        <w:t xml:space="preserve"> рабочих дней, не ранее </w:t>
      </w:r>
      <w:r w:rsidRPr="00E8264C">
        <w:rPr>
          <w:rFonts w:eastAsiaTheme="minorEastAsia" w:cs="Times New Roman"/>
          <w:b/>
          <w:color w:val="000000"/>
          <w:spacing w:val="3"/>
        </w:rPr>
        <w:t>20</w:t>
      </w:r>
      <w:r w:rsidR="00BB4278">
        <w:rPr>
          <w:rFonts w:eastAsiaTheme="minorEastAsia" w:cs="Times New Roman"/>
          <w:b/>
          <w:color w:val="000000"/>
          <w:spacing w:val="3"/>
        </w:rPr>
        <w:t>.02.2021</w:t>
      </w:r>
      <w:r w:rsidRPr="00E8264C">
        <w:rPr>
          <w:rFonts w:eastAsiaTheme="minorEastAsia" w:cs="Times New Roman"/>
          <w:color w:val="000000"/>
          <w:spacing w:val="3"/>
        </w:rPr>
        <w:t xml:space="preserve"> и не позднее </w:t>
      </w:r>
      <w:r w:rsidR="00BB4278">
        <w:rPr>
          <w:rFonts w:eastAsiaTheme="minorEastAsia" w:cs="Times New Roman"/>
          <w:b/>
          <w:color w:val="000000"/>
          <w:spacing w:val="3"/>
        </w:rPr>
        <w:t>09.03.2021г.</w:t>
      </w:r>
    </w:p>
    <w:p w:rsidR="00E8264C" w:rsidRPr="00E8264C" w:rsidRDefault="00E8264C" w:rsidP="00E8264C">
      <w:pPr>
        <w:spacing w:after="200" w:line="276" w:lineRule="auto"/>
        <w:ind w:firstLine="0"/>
        <w:rPr>
          <w:rFonts w:eastAsiaTheme="minorEastAsia" w:cs="Times New Roman"/>
          <w:bCs/>
          <w:color w:val="000000"/>
          <w:spacing w:val="3"/>
        </w:rPr>
      </w:pPr>
      <w:r w:rsidRPr="00E8264C">
        <w:rPr>
          <w:rFonts w:eastAsiaTheme="minorEastAsia" w:cs="Times New Roman"/>
          <w:b/>
          <w:bCs/>
          <w:color w:val="000000"/>
          <w:spacing w:val="3"/>
        </w:rPr>
        <w:t xml:space="preserve">Срок действия договора: </w:t>
      </w:r>
      <w:proofErr w:type="gramStart"/>
      <w:r w:rsidRPr="00E8264C">
        <w:rPr>
          <w:rFonts w:eastAsiaTheme="minorEastAsia" w:cs="Times New Roman"/>
          <w:bCs/>
          <w:color w:val="000000"/>
          <w:spacing w:val="3"/>
        </w:rPr>
        <w:t xml:space="preserve">с </w:t>
      </w:r>
      <w:r w:rsidRPr="00E8264C">
        <w:rPr>
          <w:rFonts w:eastAsiaTheme="minorEastAsia" w:cs="Times New Roman"/>
          <w:b/>
          <w:color w:val="000000"/>
          <w:spacing w:val="3"/>
        </w:rPr>
        <w:t>даты заключения</w:t>
      </w:r>
      <w:proofErr w:type="gramEnd"/>
      <w:r w:rsidRPr="00E8264C">
        <w:rPr>
          <w:rFonts w:eastAsiaTheme="minorEastAsia" w:cs="Times New Roman"/>
          <w:b/>
          <w:color w:val="000000"/>
          <w:spacing w:val="3"/>
        </w:rPr>
        <w:t xml:space="preserve"> договора по </w:t>
      </w:r>
      <w:r w:rsidR="00BB4278">
        <w:rPr>
          <w:rFonts w:eastAsiaTheme="minorEastAsia" w:cs="Times New Roman"/>
          <w:b/>
          <w:color w:val="000000"/>
          <w:spacing w:val="3"/>
        </w:rPr>
        <w:t>10.03.2021г</w:t>
      </w:r>
      <w:r w:rsidRPr="00E8264C">
        <w:rPr>
          <w:rFonts w:eastAsiaTheme="minorEastAsia" w:cs="Times New Roman"/>
          <w:bCs/>
          <w:color w:val="000000"/>
          <w:spacing w:val="3"/>
        </w:rPr>
        <w:t>;</w:t>
      </w:r>
    </w:p>
    <w:p w:rsidR="00007C83" w:rsidRPr="00E8264C" w:rsidRDefault="00007C83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  <w:b/>
          <w:bCs/>
          <w:color w:val="000000"/>
          <w:spacing w:val="3"/>
        </w:rPr>
        <w:t>Место оказания услуг:</w:t>
      </w:r>
      <w:r w:rsidRPr="00E8264C">
        <w:rPr>
          <w:rFonts w:eastAsiaTheme="minorEastAsia" w:cs="Times New Roman"/>
          <w:color w:val="000000"/>
          <w:spacing w:val="3"/>
        </w:rPr>
        <w:t xml:space="preserve"> </w:t>
      </w:r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r w:rsidRPr="00E8264C">
        <w:rPr>
          <w:rFonts w:eastAsiaTheme="minorEastAsia" w:cs="Times New Roman"/>
          <w:color w:val="000000"/>
          <w:spacing w:val="3"/>
        </w:rPr>
        <w:t>.</w:t>
      </w:r>
    </w:p>
    <w:p w:rsidR="001B0D1E" w:rsidRPr="00E8264C" w:rsidRDefault="00007C83" w:rsidP="00E8264C">
      <w:pPr>
        <w:suppressAutoHyphens/>
        <w:ind w:firstLine="0"/>
        <w:rPr>
          <w:rFonts w:eastAsia="Times New Roman" w:cs="Times New Roman"/>
          <w:b/>
          <w:lang w:eastAsia="ar-SA"/>
        </w:rPr>
      </w:pPr>
      <w:r w:rsidRPr="00E8264C">
        <w:rPr>
          <w:rFonts w:eastAsia="Times New Roman" w:cs="Times New Roman"/>
          <w:b/>
          <w:lang w:eastAsia="ar-SA"/>
        </w:rPr>
        <w:t>Объем и качество выполняемых услуг</w:t>
      </w:r>
      <w:r w:rsidRPr="00E8264C">
        <w:rPr>
          <w:rFonts w:eastAsia="Times New Roman" w:cs="Times New Roman"/>
          <w:bCs/>
          <w:lang w:eastAsia="ar-SA"/>
        </w:rPr>
        <w:t xml:space="preserve"> определяются Техническим заданием</w:t>
      </w:r>
      <w:r w:rsidRPr="00E8264C">
        <w:rPr>
          <w:rFonts w:eastAsia="Times New Roman" w:cs="Times New Roman"/>
          <w:b/>
          <w:lang w:eastAsia="ar-SA"/>
        </w:rPr>
        <w:t xml:space="preserve"> (прилагается) </w:t>
      </w:r>
    </w:p>
    <w:p w:rsidR="00165D22" w:rsidRPr="00E8264C" w:rsidRDefault="00165D22" w:rsidP="00E8264C">
      <w:pPr>
        <w:suppressAutoHyphens/>
        <w:ind w:firstLine="0"/>
        <w:rPr>
          <w:rFonts w:cs="Times New Roman"/>
          <w:b/>
        </w:rPr>
      </w:pPr>
    </w:p>
    <w:p w:rsidR="001B0D1E" w:rsidRPr="00E8264C" w:rsidRDefault="001B0D1E" w:rsidP="00E8264C">
      <w:pPr>
        <w:suppressAutoHyphens/>
        <w:ind w:firstLine="0"/>
        <w:rPr>
          <w:rFonts w:cs="Times New Roman"/>
        </w:rPr>
      </w:pPr>
      <w:r w:rsidRPr="00E8264C">
        <w:rPr>
          <w:rFonts w:cs="Times New Roman"/>
          <w:b/>
        </w:rPr>
        <w:t xml:space="preserve">Срок, место и порядок предоставления конкурсной документации: </w:t>
      </w:r>
      <w:r w:rsidRPr="00E8264C">
        <w:rPr>
          <w:rFonts w:cs="Times New Roman"/>
        </w:rPr>
        <w:t>Конкурсная документация размещается на официальном сайте Организатора конкурсного отбора, а также может быть предоставлена бесплатно по устному запросу заинтересованной аудиторской организации ответственным лицом в месте нахождения Организатора отбора по адресу:</w:t>
      </w:r>
      <w:r w:rsidRPr="00E8264C">
        <w:rPr>
          <w:rFonts w:eastAsiaTheme="minorEastAsia" w:cs="Times New Roman"/>
          <w:iCs/>
        </w:rPr>
        <w:t xml:space="preserve"> 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д.14.</w:t>
      </w:r>
    </w:p>
    <w:p w:rsidR="00165D22" w:rsidRPr="00E8264C" w:rsidRDefault="00165D22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</w:rPr>
      </w:pPr>
    </w:p>
    <w:p w:rsidR="001B0D1E" w:rsidRPr="00E8264C" w:rsidRDefault="001B0D1E" w:rsidP="00E8264C">
      <w:pPr>
        <w:shd w:val="clear" w:color="auto" w:fill="FFFFFF"/>
        <w:suppressAutoHyphens/>
        <w:ind w:firstLine="0"/>
        <w:rPr>
          <w:rFonts w:eastAsiaTheme="minorEastAsia" w:cs="Times New Roman"/>
        </w:rPr>
      </w:pPr>
      <w:r w:rsidRPr="00E8264C">
        <w:rPr>
          <w:rFonts w:eastAsiaTheme="minorEastAsia" w:cs="Times New Roman"/>
          <w:b/>
        </w:rPr>
        <w:t xml:space="preserve">Срок, место и порядок подачи заявок участников конкурсного отбора: </w:t>
      </w:r>
      <w:r w:rsidRPr="00E8264C">
        <w:rPr>
          <w:rFonts w:eastAsiaTheme="minorEastAsia" w:cs="Times New Roman"/>
        </w:rPr>
        <w:t>Заявки на участие в отборе, оформленные в соответствии с конкурсной документацией, подаются</w:t>
      </w:r>
      <w:r w:rsidR="00C912C3" w:rsidRPr="00E8264C">
        <w:rPr>
          <w:rFonts w:eastAsiaTheme="minorEastAsia" w:cs="Times New Roman"/>
        </w:rPr>
        <w:t xml:space="preserve"> </w:t>
      </w:r>
      <w:r w:rsidRPr="00E8264C">
        <w:rPr>
          <w:rFonts w:eastAsiaTheme="minorEastAsia" w:cs="Times New Roman"/>
        </w:rPr>
        <w:t>Заказчику</w:t>
      </w:r>
      <w:r w:rsidR="00C912C3" w:rsidRPr="00E8264C">
        <w:rPr>
          <w:rFonts w:eastAsiaTheme="minorEastAsia" w:cs="Times New Roman"/>
        </w:rPr>
        <w:t xml:space="preserve"> </w:t>
      </w:r>
      <w:r w:rsidRPr="00E8264C">
        <w:rPr>
          <w:rFonts w:eastAsiaTheme="minorEastAsia" w:cs="Times New Roman"/>
        </w:rPr>
        <w:t xml:space="preserve">в письменной форме, почтовым отправлением либо нарочным способом, по адресу: </w:t>
      </w:r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r w:rsidRPr="00E8264C">
        <w:rPr>
          <w:rFonts w:eastAsiaTheme="minorEastAsia" w:cs="Times New Roman"/>
        </w:rPr>
        <w:t xml:space="preserve">, </w:t>
      </w:r>
    </w:p>
    <w:p w:rsidR="001B0D1E" w:rsidRPr="00E8264C" w:rsidRDefault="001B0D1E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  <w:iCs/>
        </w:rPr>
      </w:pPr>
      <w:r w:rsidRPr="00E8264C">
        <w:rPr>
          <w:rFonts w:eastAsiaTheme="minorEastAsia" w:cs="Times New Roman"/>
          <w:b/>
          <w:iCs/>
        </w:rPr>
        <w:t xml:space="preserve">Дата и время начала приема заявок: </w:t>
      </w:r>
      <w:r w:rsidR="00D53792" w:rsidRPr="00E8264C">
        <w:rPr>
          <w:rFonts w:eastAsiaTheme="minorEastAsia" w:cs="Times New Roman"/>
        </w:rPr>
        <w:t xml:space="preserve">с </w:t>
      </w:r>
      <w:r w:rsidR="00D53792">
        <w:rPr>
          <w:rFonts w:eastAsiaTheme="minorEastAsia" w:cs="Times New Roman"/>
          <w:b/>
        </w:rPr>
        <w:t>11</w:t>
      </w:r>
      <w:r w:rsidR="00D53792" w:rsidRPr="00E8264C">
        <w:rPr>
          <w:rFonts w:eastAsiaTheme="minorEastAsia" w:cs="Times New Roman"/>
          <w:b/>
        </w:rPr>
        <w:t>.12.20</w:t>
      </w:r>
      <w:r w:rsidR="00D53792">
        <w:rPr>
          <w:rFonts w:eastAsiaTheme="minorEastAsia" w:cs="Times New Roman"/>
          <w:b/>
        </w:rPr>
        <w:t>20</w:t>
      </w:r>
      <w:r w:rsidR="00D53792" w:rsidRPr="00E8264C">
        <w:rPr>
          <w:rFonts w:eastAsiaTheme="minorEastAsia" w:cs="Times New Roman"/>
          <w:b/>
        </w:rPr>
        <w:t>г.</w:t>
      </w:r>
      <w:r w:rsidR="00D53792">
        <w:rPr>
          <w:rFonts w:eastAsiaTheme="minorEastAsia" w:cs="Times New Roman"/>
          <w:b/>
        </w:rPr>
        <w:t xml:space="preserve">, </w:t>
      </w:r>
      <w:r w:rsidRPr="00E8264C">
        <w:rPr>
          <w:rFonts w:eastAsiaTheme="minorEastAsia" w:cs="Times New Roman"/>
        </w:rPr>
        <w:t>ежедневно с 9.00 до 18.00 часов (время местное), кроме праздничных и выходных дней</w:t>
      </w:r>
      <w:proofErr w:type="gramStart"/>
      <w:r w:rsidRPr="00E8264C">
        <w:rPr>
          <w:rFonts w:eastAsiaTheme="minorEastAsia" w:cs="Times New Roman"/>
        </w:rPr>
        <w:t>,</w:t>
      </w:r>
      <w:r w:rsidRPr="00E8264C">
        <w:rPr>
          <w:rFonts w:eastAsiaTheme="minorEastAsia" w:cs="Times New Roman"/>
          <w:b/>
          <w:iCs/>
        </w:rPr>
        <w:t>;</w:t>
      </w:r>
      <w:proofErr w:type="gramEnd"/>
    </w:p>
    <w:p w:rsidR="00165D22" w:rsidRPr="00E8264C" w:rsidRDefault="00165D22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  <w:iCs/>
        </w:rPr>
      </w:pPr>
    </w:p>
    <w:p w:rsidR="001B0D1E" w:rsidRPr="00E8264C" w:rsidRDefault="001B0D1E" w:rsidP="00E8264C">
      <w:pPr>
        <w:shd w:val="clear" w:color="auto" w:fill="FFFFFF"/>
        <w:suppressAutoHyphens/>
        <w:ind w:firstLine="0"/>
        <w:rPr>
          <w:rFonts w:eastAsiaTheme="minorEastAsia" w:cs="Times New Roman"/>
          <w:b/>
          <w:iCs/>
        </w:rPr>
      </w:pPr>
      <w:r w:rsidRPr="00E8264C">
        <w:rPr>
          <w:rFonts w:eastAsiaTheme="minorEastAsia" w:cs="Times New Roman"/>
          <w:b/>
          <w:iCs/>
        </w:rPr>
        <w:t>Дата и время окончания приема заявок:</w:t>
      </w:r>
      <w:r w:rsidRPr="00E8264C">
        <w:rPr>
          <w:rFonts w:eastAsiaTheme="minorEastAsia" w:cs="Times New Roman"/>
          <w:b/>
        </w:rPr>
        <w:t xml:space="preserve"> </w:t>
      </w:r>
      <w:r w:rsidR="002B16A3">
        <w:rPr>
          <w:rFonts w:eastAsiaTheme="minorEastAsia" w:cs="Times New Roman"/>
          <w:b/>
        </w:rPr>
        <w:t>11</w:t>
      </w:r>
      <w:r w:rsidR="00C912C3" w:rsidRPr="00E8264C">
        <w:rPr>
          <w:rFonts w:eastAsiaTheme="minorEastAsia" w:cs="Times New Roman"/>
          <w:b/>
        </w:rPr>
        <w:t>.01</w:t>
      </w:r>
      <w:r w:rsidRPr="00E8264C">
        <w:rPr>
          <w:rFonts w:eastAsiaTheme="minorEastAsia" w:cs="Times New Roman"/>
          <w:b/>
        </w:rPr>
        <w:t>.20</w:t>
      </w:r>
      <w:r w:rsidR="00C912C3" w:rsidRPr="00E8264C">
        <w:rPr>
          <w:rFonts w:eastAsiaTheme="minorEastAsia" w:cs="Times New Roman"/>
          <w:b/>
        </w:rPr>
        <w:t>2</w:t>
      </w:r>
      <w:r w:rsidR="002B16A3">
        <w:rPr>
          <w:rFonts w:eastAsiaTheme="minorEastAsia" w:cs="Times New Roman"/>
          <w:b/>
        </w:rPr>
        <w:t>1</w:t>
      </w:r>
      <w:r w:rsidRPr="00E8264C">
        <w:rPr>
          <w:rFonts w:eastAsiaTheme="minorEastAsia" w:cs="Times New Roman"/>
          <w:b/>
        </w:rPr>
        <w:t>г.</w:t>
      </w:r>
      <w:r w:rsidRPr="00E8264C">
        <w:rPr>
          <w:rFonts w:eastAsiaTheme="minorEastAsia" w:cs="Times New Roman"/>
        </w:rPr>
        <w:t xml:space="preserve"> включительно до 18.00 часов (время местное).</w:t>
      </w:r>
      <w:r w:rsidRPr="00E8264C">
        <w:rPr>
          <w:rFonts w:eastAsiaTheme="minorEastAsia" w:cs="Times New Roman"/>
          <w:b/>
          <w:iCs/>
        </w:rPr>
        <w:t xml:space="preserve"> </w:t>
      </w:r>
    </w:p>
    <w:p w:rsidR="00165D22" w:rsidRPr="00E8264C" w:rsidRDefault="00165D22" w:rsidP="00E8264C">
      <w:pPr>
        <w:ind w:firstLine="0"/>
        <w:rPr>
          <w:rFonts w:eastAsiaTheme="minorEastAsia" w:cs="Times New Roman"/>
          <w:b/>
        </w:rPr>
      </w:pPr>
    </w:p>
    <w:p w:rsidR="001B0D1E" w:rsidRPr="00E8264C" w:rsidRDefault="001B0D1E" w:rsidP="00E8264C">
      <w:pPr>
        <w:ind w:firstLine="0"/>
        <w:rPr>
          <w:rFonts w:eastAsiaTheme="minorEastAsia" w:cs="Times New Roman"/>
          <w:b/>
        </w:rPr>
      </w:pPr>
      <w:r w:rsidRPr="00E8264C">
        <w:rPr>
          <w:rFonts w:eastAsiaTheme="minorEastAsia" w:cs="Times New Roman"/>
          <w:b/>
        </w:rPr>
        <w:t>Информация о Конкурсном отборе:</w:t>
      </w:r>
    </w:p>
    <w:p w:rsidR="00524AC9" w:rsidRPr="00E8264C" w:rsidRDefault="00524AC9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</w:rPr>
        <w:t xml:space="preserve">- вскрытие конвертов с заявками на участие в конкурсном отборе, </w:t>
      </w:r>
      <w:r w:rsidR="00BB4278">
        <w:rPr>
          <w:rFonts w:eastAsiaTheme="minorEastAsia" w:cs="Times New Roman"/>
        </w:rPr>
        <w:t xml:space="preserve">разрешение </w:t>
      </w:r>
      <w:r w:rsidR="00D53792">
        <w:rPr>
          <w:rFonts w:eastAsiaTheme="minorEastAsia" w:cs="Times New Roman"/>
        </w:rPr>
        <w:t>вопроса</w:t>
      </w:r>
      <w:r w:rsidR="00BB4278">
        <w:rPr>
          <w:rFonts w:eastAsiaTheme="minorEastAsia" w:cs="Times New Roman"/>
        </w:rPr>
        <w:t xml:space="preserve"> о допуске претендентов к конкурсному отбору будет произведено</w:t>
      </w:r>
      <w:r w:rsidR="00D53792">
        <w:rPr>
          <w:rFonts w:eastAsiaTheme="minorEastAsia" w:cs="Times New Roman"/>
        </w:rPr>
        <w:t xml:space="preserve"> </w:t>
      </w:r>
      <w:r w:rsidRPr="00E8264C">
        <w:rPr>
          <w:rFonts w:eastAsiaTheme="minorEastAsia" w:cs="Times New Roman"/>
        </w:rPr>
        <w:t xml:space="preserve">по адресу: </w:t>
      </w:r>
      <w:r w:rsidRPr="00E8264C">
        <w:rPr>
          <w:rFonts w:eastAsiaTheme="minorEastAsia" w:cs="Times New Roman"/>
          <w:iCs/>
        </w:rPr>
        <w:t xml:space="preserve">170008, г. Тверь, </w:t>
      </w:r>
      <w:proofErr w:type="spellStart"/>
      <w:r w:rsidRPr="00E8264C">
        <w:rPr>
          <w:rFonts w:eastAsiaTheme="minorEastAsia" w:cs="Times New Roman"/>
          <w:iCs/>
        </w:rPr>
        <w:t>пр-кт</w:t>
      </w:r>
      <w:proofErr w:type="spellEnd"/>
      <w:r w:rsidRPr="00E8264C">
        <w:rPr>
          <w:rFonts w:eastAsiaTheme="minorEastAsia" w:cs="Times New Roman"/>
          <w:iCs/>
        </w:rPr>
        <w:t xml:space="preserve"> Победы, д.14</w:t>
      </w:r>
      <w:r w:rsidRPr="00E8264C">
        <w:rPr>
          <w:rFonts w:eastAsiaTheme="minorEastAsia" w:cs="Times New Roman"/>
        </w:rPr>
        <w:t xml:space="preserve">, в 10.00 часов (время местное) </w:t>
      </w:r>
      <w:r w:rsidR="00FB02F2">
        <w:rPr>
          <w:rFonts w:eastAsiaTheme="minorEastAsia" w:cs="Times New Roman"/>
          <w:b/>
        </w:rPr>
        <w:t>1</w:t>
      </w:r>
      <w:r w:rsidR="002B16A3">
        <w:rPr>
          <w:rFonts w:eastAsiaTheme="minorEastAsia" w:cs="Times New Roman"/>
          <w:b/>
        </w:rPr>
        <w:t>2</w:t>
      </w:r>
      <w:r w:rsidR="00C912C3" w:rsidRPr="00E8264C">
        <w:rPr>
          <w:rFonts w:eastAsiaTheme="minorEastAsia" w:cs="Times New Roman"/>
          <w:b/>
        </w:rPr>
        <w:t>.01</w:t>
      </w:r>
      <w:r w:rsidRPr="00E8264C">
        <w:rPr>
          <w:rFonts w:eastAsiaTheme="minorEastAsia" w:cs="Times New Roman"/>
          <w:b/>
        </w:rPr>
        <w:t>.20</w:t>
      </w:r>
      <w:r w:rsidR="00FB02F2">
        <w:rPr>
          <w:rFonts w:eastAsiaTheme="minorEastAsia" w:cs="Times New Roman"/>
          <w:b/>
        </w:rPr>
        <w:t>21</w:t>
      </w:r>
      <w:r w:rsidRPr="00E8264C">
        <w:rPr>
          <w:rFonts w:eastAsiaTheme="minorEastAsia" w:cs="Times New Roman"/>
          <w:b/>
        </w:rPr>
        <w:t>г.</w:t>
      </w:r>
    </w:p>
    <w:p w:rsidR="001B0D1E" w:rsidRPr="00E8264C" w:rsidRDefault="00524AC9" w:rsidP="00E8264C">
      <w:pPr>
        <w:shd w:val="clear" w:color="auto" w:fill="FFFFFF"/>
        <w:suppressAutoHyphens/>
        <w:spacing w:after="200" w:line="276" w:lineRule="auto"/>
        <w:ind w:firstLine="0"/>
        <w:rPr>
          <w:rFonts w:eastAsiaTheme="minorEastAsia" w:cs="Times New Roman"/>
          <w:iCs/>
        </w:rPr>
      </w:pPr>
      <w:r w:rsidRPr="00E8264C">
        <w:rPr>
          <w:rFonts w:eastAsiaTheme="minorEastAsia" w:cs="Times New Roman"/>
        </w:rPr>
        <w:t xml:space="preserve">- оценка и сопоставление заявок на участие в конкурсном отборе и определение победителя конкурсного отбора </w:t>
      </w:r>
      <w:r w:rsidR="002B16A3">
        <w:rPr>
          <w:rFonts w:eastAsiaTheme="minorEastAsia" w:cs="Times New Roman"/>
          <w:b/>
        </w:rPr>
        <w:t>18</w:t>
      </w:r>
      <w:r w:rsidR="00C912C3" w:rsidRPr="00E8264C">
        <w:rPr>
          <w:rFonts w:eastAsiaTheme="minorEastAsia" w:cs="Times New Roman"/>
          <w:b/>
        </w:rPr>
        <w:t>.01</w:t>
      </w:r>
      <w:r w:rsidRPr="00E8264C">
        <w:rPr>
          <w:rFonts w:eastAsiaTheme="minorEastAsia" w:cs="Times New Roman"/>
          <w:b/>
        </w:rPr>
        <w:t>.20</w:t>
      </w:r>
      <w:r w:rsidR="00C912C3" w:rsidRPr="00E8264C">
        <w:rPr>
          <w:rFonts w:eastAsiaTheme="minorEastAsia" w:cs="Times New Roman"/>
          <w:b/>
        </w:rPr>
        <w:t>2</w:t>
      </w:r>
      <w:r w:rsidR="002B16A3">
        <w:rPr>
          <w:rFonts w:eastAsiaTheme="minorEastAsia" w:cs="Times New Roman"/>
          <w:b/>
        </w:rPr>
        <w:t>1</w:t>
      </w:r>
      <w:r w:rsidRPr="00E8264C">
        <w:rPr>
          <w:rFonts w:eastAsiaTheme="minorEastAsia" w:cs="Times New Roman"/>
          <w:b/>
        </w:rPr>
        <w:t>г. в 15.00 час</w:t>
      </w:r>
      <w:proofErr w:type="gramStart"/>
      <w:r w:rsidRPr="00E8264C">
        <w:rPr>
          <w:rFonts w:eastAsiaTheme="minorEastAsia" w:cs="Times New Roman"/>
          <w:b/>
        </w:rPr>
        <w:t>.</w:t>
      </w:r>
      <w:proofErr w:type="gramEnd"/>
      <w:r w:rsidRPr="00E8264C">
        <w:rPr>
          <w:rFonts w:eastAsiaTheme="minorEastAsia" w:cs="Times New Roman"/>
          <w:b/>
        </w:rPr>
        <w:t xml:space="preserve"> (</w:t>
      </w:r>
      <w:proofErr w:type="gramStart"/>
      <w:r w:rsidRPr="00E8264C">
        <w:rPr>
          <w:rFonts w:eastAsiaTheme="minorEastAsia" w:cs="Times New Roman"/>
        </w:rPr>
        <w:t>в</w:t>
      </w:r>
      <w:proofErr w:type="gramEnd"/>
      <w:r w:rsidRPr="00E8264C">
        <w:rPr>
          <w:rFonts w:eastAsiaTheme="minorEastAsia" w:cs="Times New Roman"/>
        </w:rPr>
        <w:t>ремя местное)</w:t>
      </w:r>
    </w:p>
    <w:p w:rsidR="00524AC9" w:rsidRPr="00E8264C" w:rsidRDefault="00524AC9" w:rsidP="00E8264C">
      <w:pPr>
        <w:ind w:firstLine="0"/>
        <w:rPr>
          <w:rFonts w:eastAsiaTheme="minorEastAsia" w:cs="Times New Roman"/>
          <w:b/>
        </w:rPr>
      </w:pPr>
      <w:r w:rsidRPr="00E8264C">
        <w:rPr>
          <w:rFonts w:eastAsiaTheme="minorEastAsia" w:cs="Times New Roman"/>
          <w:b/>
        </w:rPr>
        <w:t>Срок и порядок заключения договора:</w:t>
      </w:r>
    </w:p>
    <w:p w:rsidR="00524AC9" w:rsidRPr="00E8264C" w:rsidRDefault="00524AC9" w:rsidP="00E8264C">
      <w:pPr>
        <w:ind w:firstLine="0"/>
        <w:rPr>
          <w:rFonts w:eastAsiaTheme="minorEastAsia" w:cs="Times New Roman"/>
        </w:rPr>
      </w:pPr>
      <w:r w:rsidRPr="00E8264C">
        <w:rPr>
          <w:rFonts w:eastAsiaTheme="minorEastAsia" w:cs="Times New Roman"/>
        </w:rPr>
        <w:t>Фонд в срок не более 15 календарных дней после даты подведения итогов конкурсного отбора направляет в аудиторскую организацию (аудитору), признанну</w:t>
      </w:r>
      <w:proofErr w:type="gramStart"/>
      <w:r w:rsidRPr="00E8264C">
        <w:rPr>
          <w:rFonts w:eastAsiaTheme="minorEastAsia" w:cs="Times New Roman"/>
        </w:rPr>
        <w:t>ю(</w:t>
      </w:r>
      <w:proofErr w:type="gramEnd"/>
      <w:r w:rsidRPr="00E8264C">
        <w:rPr>
          <w:rFonts w:eastAsiaTheme="minorEastAsia" w:cs="Times New Roman"/>
        </w:rPr>
        <w:t>ому) победителем конкурсного отбора, договор для подписания.</w:t>
      </w:r>
    </w:p>
    <w:p w:rsidR="00524AC9" w:rsidRPr="00E8264C" w:rsidRDefault="00524AC9" w:rsidP="00E8264C">
      <w:pPr>
        <w:keepNext/>
        <w:widowControl w:val="0"/>
        <w:shd w:val="clear" w:color="auto" w:fill="FFFFFF"/>
        <w:tabs>
          <w:tab w:val="left" w:pos="900"/>
        </w:tabs>
        <w:ind w:firstLine="0"/>
        <w:rPr>
          <w:rFonts w:eastAsia="Times New Roman" w:cs="Times New Roman"/>
          <w:lang w:eastAsia="ar-SA"/>
        </w:rPr>
      </w:pPr>
      <w:r w:rsidRPr="00E8264C">
        <w:rPr>
          <w:rFonts w:eastAsia="Times New Roman" w:cs="Times New Roman"/>
          <w:lang w:eastAsia="ar-SA"/>
        </w:rPr>
        <w:t>Размер обеспечения заявки на участие в конкурсе, срок и порядок внесения денежных сре</w:t>
      </w:r>
      <w:proofErr w:type="gramStart"/>
      <w:r w:rsidRPr="00E8264C">
        <w:rPr>
          <w:rFonts w:eastAsia="Times New Roman" w:cs="Times New Roman"/>
          <w:lang w:eastAsia="ar-SA"/>
        </w:rPr>
        <w:t>дств в к</w:t>
      </w:r>
      <w:proofErr w:type="gramEnd"/>
      <w:r w:rsidRPr="00E8264C">
        <w:rPr>
          <w:rFonts w:eastAsia="Times New Roman" w:cs="Times New Roman"/>
          <w:lang w:eastAsia="ar-SA"/>
        </w:rPr>
        <w:t xml:space="preserve">ачестве обеспечения такой заявки, реквизиты счета для перечисления указанных денежных средств: </w:t>
      </w:r>
      <w:r w:rsidRPr="00E8264C">
        <w:rPr>
          <w:rFonts w:eastAsia="Times New Roman" w:cs="Times New Roman"/>
          <w:b/>
          <w:bCs/>
          <w:lang w:eastAsia="ar-SA"/>
        </w:rPr>
        <w:t>не предусмотрено</w:t>
      </w:r>
      <w:r w:rsidRPr="00E8264C">
        <w:rPr>
          <w:rFonts w:eastAsia="Times New Roman" w:cs="Times New Roman"/>
          <w:lang w:eastAsia="ar-SA"/>
        </w:rPr>
        <w:t>.</w:t>
      </w:r>
    </w:p>
    <w:p w:rsidR="007100C1" w:rsidRDefault="007100C1" w:rsidP="00E8264C">
      <w:pPr>
        <w:rPr>
          <w:rFonts w:eastAsiaTheme="minorEastAsia" w:cs="Times New Roman"/>
          <w:b/>
          <w:bCs/>
          <w:color w:val="000000"/>
          <w:sz w:val="28"/>
          <w:szCs w:val="28"/>
        </w:rPr>
      </w:pPr>
      <w:r>
        <w:rPr>
          <w:rFonts w:eastAsiaTheme="minorEastAsia" w:cs="Times New Roman"/>
          <w:b/>
          <w:bCs/>
          <w:color w:val="000000"/>
          <w:sz w:val="28"/>
          <w:szCs w:val="28"/>
        </w:rPr>
        <w:br w:type="page"/>
      </w:r>
    </w:p>
    <w:p w:rsidR="001F431D" w:rsidRPr="001F431D" w:rsidRDefault="001F431D" w:rsidP="001F431D">
      <w:pPr>
        <w:suppressAutoHyphens/>
        <w:spacing w:after="200" w:line="276" w:lineRule="auto"/>
        <w:ind w:firstLine="709"/>
        <w:jc w:val="center"/>
        <w:rPr>
          <w:rFonts w:eastAsiaTheme="minorEastAsia" w:cs="Times New Roman"/>
          <w:b/>
          <w:bCs/>
          <w:color w:val="000000"/>
          <w:sz w:val="28"/>
          <w:szCs w:val="28"/>
        </w:rPr>
      </w:pPr>
      <w:r w:rsidRPr="001F431D">
        <w:rPr>
          <w:rFonts w:eastAsiaTheme="minorEastAsia" w:cs="Times New Roman"/>
          <w:b/>
          <w:bCs/>
          <w:color w:val="000000"/>
          <w:sz w:val="28"/>
          <w:szCs w:val="28"/>
        </w:rPr>
        <w:lastRenderedPageBreak/>
        <w:t>Техническое задание: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1.1. </w:t>
      </w:r>
      <w:proofErr w:type="gramStart"/>
      <w:r w:rsidRPr="001F431D">
        <w:rPr>
          <w:rFonts w:eastAsiaTheme="minorEastAsia" w:cs="Times New Roman"/>
          <w:sz w:val="26"/>
          <w:szCs w:val="26"/>
        </w:rPr>
        <w:t xml:space="preserve">Настоящее Техническое задание на проведение обязательного аудита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Start w:id="10" w:name="OLE_LINK8"/>
      <w:r w:rsidRPr="001F431D">
        <w:rPr>
          <w:rFonts w:eastAsiaTheme="minorEastAsia" w:cs="Times New Roman"/>
          <w:sz w:val="26"/>
          <w:szCs w:val="26"/>
        </w:rPr>
        <w:t>Фонда содействия кредитованию малого и среднего предпринимательства Тверской области (</w:t>
      </w:r>
      <w:proofErr w:type="spellStart"/>
      <w:r w:rsidRPr="001F431D">
        <w:rPr>
          <w:rFonts w:eastAsiaTheme="minorEastAsia" w:cs="Times New Roman"/>
          <w:sz w:val="26"/>
          <w:szCs w:val="26"/>
        </w:rPr>
        <w:t>микрокредитная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копания)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1F431D">
        <w:rPr>
          <w:rFonts w:eastAsiaTheme="minorEastAsia" w:cs="Times New Roman"/>
          <w:sz w:val="26"/>
          <w:szCs w:val="26"/>
        </w:rPr>
        <w:t xml:space="preserve"> разработано в соответствии с Федеральным законом «Об аудиторской деятельности» от 30.12.2008 г. № 307-ФЗ, другими нормативными актами Российской Федерации и определяет состав задач и подзадач, необходимых для выполнения аудитором в процессе осуществления обязательного аудита, а также иные положения, в частности связанные с участием</w:t>
      </w:r>
      <w:proofErr w:type="gramEnd"/>
      <w:r w:rsidRPr="001F431D">
        <w:rPr>
          <w:rFonts w:eastAsiaTheme="minorEastAsia" w:cs="Times New Roman"/>
          <w:sz w:val="26"/>
          <w:szCs w:val="26"/>
        </w:rPr>
        <w:t xml:space="preserve"> в конкурсе на аудит бухгалтерской отчетности Фонда содействия кредитованию малого и среднего предпринимательства Тверской области (</w:t>
      </w:r>
      <w:proofErr w:type="spellStart"/>
      <w:r w:rsidRPr="001F431D">
        <w:rPr>
          <w:rFonts w:eastAsiaTheme="minorEastAsia" w:cs="Times New Roman"/>
          <w:sz w:val="26"/>
          <w:szCs w:val="26"/>
        </w:rPr>
        <w:t>микрокредитная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копания) (далее по тексту - Фонд).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1.2. Целью обязательного аудита Фонда является выражение мнения аудитора о достоверности финансовой (бухгалтерской) отчетности, в том числе сводной отчетности, Фонда за 20</w:t>
      </w:r>
      <w:r>
        <w:rPr>
          <w:rFonts w:eastAsiaTheme="minorEastAsia" w:cs="Times New Roman"/>
          <w:sz w:val="26"/>
          <w:szCs w:val="26"/>
        </w:rPr>
        <w:t>1</w:t>
      </w:r>
      <w:r w:rsidR="00196FD7">
        <w:rPr>
          <w:rFonts w:eastAsiaTheme="minorEastAsia" w:cs="Times New Roman"/>
          <w:sz w:val="26"/>
          <w:szCs w:val="26"/>
        </w:rPr>
        <w:t>9</w:t>
      </w:r>
      <w:r>
        <w:rPr>
          <w:rFonts w:eastAsiaTheme="minorEastAsia" w:cs="Times New Roman"/>
          <w:sz w:val="26"/>
          <w:szCs w:val="26"/>
        </w:rPr>
        <w:t xml:space="preserve"> </w:t>
      </w:r>
      <w:r w:rsidRPr="001F431D">
        <w:rPr>
          <w:rFonts w:eastAsiaTheme="minorEastAsia" w:cs="Times New Roman"/>
          <w:sz w:val="26"/>
          <w:szCs w:val="26"/>
        </w:rPr>
        <w:t>финансовый год.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1.3. Объектом аудита является бухгалтерская отчетность Фонда.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1.4. Основными задачами аудита являются: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 оценка общего порядка составления и представления бухгалтерской отчетности;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 оценка соответствия отраженной в отчетности информации принятым способам ведения учета, существенно влияющим на принятие решений заинтересованными пользователями отчетности;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 оценка обоснованности принятой учетной политики;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 проверка обоснованности оценочных показателей отчетности;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·оценка достоверности и полноты представления информации об имевших место хозяйственных операциях и событиях.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>2. Задачи и подзадачи аудита Фонда представлены в таблице 1.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jc w:val="right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Таблица 1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049"/>
        <w:gridCol w:w="555"/>
        <w:gridCol w:w="2726"/>
        <w:gridCol w:w="3628"/>
      </w:tblGrid>
      <w:tr w:rsidR="001F431D" w:rsidRPr="001F431D" w:rsidTr="001F431D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0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Наименование задачи</w:t>
            </w:r>
          </w:p>
        </w:tc>
        <w:tc>
          <w:tcPr>
            <w:tcW w:w="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Наименование подзадачи</w:t>
            </w:r>
          </w:p>
        </w:tc>
        <w:tc>
          <w:tcPr>
            <w:tcW w:w="3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napToGrid w:val="0"/>
              <w:spacing w:after="200" w:line="276" w:lineRule="auto"/>
              <w:ind w:firstLine="0"/>
              <w:jc w:val="center"/>
              <w:rPr>
                <w:rFonts w:eastAsiaTheme="minorEastAsia" w:cs="Times New Roman"/>
                <w:b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b/>
                <w:sz w:val="22"/>
                <w:szCs w:val="22"/>
              </w:rPr>
              <w:t>Порядок решения задачи Последовательность решения задачи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1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2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4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center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1.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 xml:space="preserve">Аудит </w:t>
            </w:r>
            <w:proofErr w:type="gramStart"/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учредительных</w:t>
            </w:r>
            <w:proofErr w:type="gramEnd"/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документов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>1.1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autoSpaceDE w:val="0"/>
              <w:ind w:firstLine="0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bCs/>
                <w:sz w:val="22"/>
                <w:szCs w:val="22"/>
                <w:lang w:eastAsia="ar-SA"/>
              </w:rPr>
              <w:t>а) проверить соответствие Устава предприятия</w:t>
            </w:r>
            <w:r w:rsidRPr="001F431D">
              <w:rPr>
                <w:rFonts w:eastAsia="Arial" w:cs="Times New Roman"/>
                <w:b/>
                <w:bCs/>
                <w:sz w:val="22"/>
                <w:szCs w:val="22"/>
                <w:lang w:eastAsia="ar-SA"/>
              </w:rPr>
              <w:t xml:space="preserve">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    действующему законодательству; 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lastRenderedPageBreak/>
              <w:t xml:space="preserve">б) проверить  учетную политику  и  соответствие содержания учетной политике, действующим правовым актам и законодательству; 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>в)  проверить юридические факты регистрации Фонда и имущества  в  соответствии с требованиями действующим законодательством;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jc w:val="left"/>
              <w:rPr>
                <w:rFonts w:eastAsia="Arial" w:cs="Times New Roman"/>
                <w:bCs/>
                <w:sz w:val="22"/>
                <w:szCs w:val="22"/>
                <w:lang w:eastAsia="ar-SA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2.1.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Аудит основных средств (604, 612)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Аудит принятого на баланс залогового имущества</w:t>
            </w:r>
          </w:p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(619, 612)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proofErr w:type="gramStart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Проверить и подтвердить: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 а) правильность оформления материалов инвентаризации основных средств и отражения результатов инвентаризации в учете;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б) наличие и сохранность основных средств;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в) </w:t>
            </w:r>
            <w:bookmarkStart w:id="11" w:name="OLE_LINK12"/>
            <w:bookmarkStart w:id="12" w:name="OLE_LINK13"/>
            <w:bookmarkStart w:id="13" w:name="OLE_LINK14"/>
            <w:bookmarkStart w:id="14" w:name="OLE_LINK15"/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 xml:space="preserve">правильность отражения в учете основных средств;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г) правильность начисления амортизации;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д) правильность определения балансовой стоимости основных средств; </w:t>
            </w: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br/>
              <w:t xml:space="preserve">е) правильность отражения в учете операций поступления и выбытия основных средств. </w:t>
            </w:r>
            <w:bookmarkEnd w:id="11"/>
            <w:bookmarkEnd w:id="12"/>
            <w:bookmarkEnd w:id="13"/>
            <w:bookmarkEnd w:id="14"/>
            <w:proofErr w:type="gramEnd"/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</w:t>
            </w:r>
            <w:proofErr w:type="spellStart"/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внеоборотных</w:t>
            </w:r>
            <w:proofErr w:type="spellEnd"/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активов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2.2.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нематериальных активов, вложения во </w:t>
            </w:r>
            <w:proofErr w:type="spellStart"/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внеоборотные</w:t>
            </w:r>
            <w:proofErr w:type="spellEnd"/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 активы отложенных налоговых активов и обязательств 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 xml:space="preserve">Проверить и подтвердить: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  <w:t>а) правильность аналитического и синтетического учета приобретения нематериальных активов.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 xml:space="preserve">б) наличие и сохранность нематериальных активов;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</w: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в) правильность начисления амортизации;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 xml:space="preserve">г) правильность определения балансовой стоимости нематериальных активов;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 xml:space="preserve">д) правильность отражения в учете операций поступления, выбытия нематериальных активов.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г) правильность формирования отложенных налоговых активов и обязательств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  <w:t xml:space="preserve">Аудит финансовой аренды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3.1.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имущества, полученного в финансовую аренду (608)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</w:pPr>
            <w:r w:rsidRPr="001F431D">
              <w:rPr>
                <w:rFonts w:eastAsiaTheme="minorEastAsia" w:cs="Times New Roman"/>
                <w:snapToGrid w:val="0"/>
                <w:sz w:val="22"/>
                <w:szCs w:val="22"/>
                <w:u w:val="single"/>
              </w:rPr>
              <w:t>Проверить и подтвердить: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а) правильность оформления материалов инвентаризации </w:t>
            </w:r>
            <w:bookmarkStart w:id="15" w:name="OLE_LINK16"/>
            <w:bookmarkStart w:id="16" w:name="OLE_LINK17"/>
            <w:bookmarkStart w:id="17" w:name="OLE_LINK18"/>
            <w:bookmarkStart w:id="18" w:name="OLE_LINK19"/>
            <w:bookmarkStart w:id="19" w:name="OLE_LINK20"/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финансовой аренды </w:t>
            </w:r>
            <w:bookmarkEnd w:id="15"/>
            <w:bookmarkEnd w:id="16"/>
            <w:bookmarkEnd w:id="17"/>
            <w:bookmarkEnd w:id="18"/>
            <w:bookmarkEnd w:id="19"/>
            <w:r w:rsidRPr="001F431D">
              <w:rPr>
                <w:rFonts w:eastAsiaTheme="minorEastAsia" w:cs="Times New Roman"/>
                <w:sz w:val="22"/>
                <w:szCs w:val="22"/>
              </w:rPr>
              <w:t>и отражения результатов инвентаризации в учете;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б) правильность отражения в учете финансовой аренды;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в) правильность начисления амортизации по финансовой аренде;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г) правильность определения балансовой стоимости финансовой аренды;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д) правильность отражения в учете операций поступления и выбытия финансовой аренды.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е) достоверности начисления, поступления и отражения в учете процентных расходов по операциям  финансовой аренды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4.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napToGrid w:val="0"/>
                <w:sz w:val="22"/>
                <w:szCs w:val="22"/>
                <w:lang w:eastAsia="ar-SA"/>
              </w:rPr>
              <w:t>Аудит производственных запасов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4.1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материально-производственных запасов и товаров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(610)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Theme="minorEastAsia" w:cs="Times New Roman"/>
                <w:snapToGrid w:val="0"/>
                <w:sz w:val="22"/>
                <w:szCs w:val="22"/>
              </w:rPr>
              <w:t>Проверить и подтвердить: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материально-производственных запасов и отражения результатов инвентаризации в учете;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правильность определения и списания израсходованных материально-производственных запасов;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правильность синтетического и аналитического учета материально-производственных запасов.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правильность оформления материалов инвентаризации товаров и отражения результатов инвентаризации в учете;</w:t>
            </w:r>
          </w:p>
          <w:p w:rsidR="001F431D" w:rsidRPr="001F431D" w:rsidRDefault="001F431D" w:rsidP="001F431D">
            <w:pPr>
              <w:suppressAutoHyphens/>
              <w:autoSpaceDE w:val="0"/>
              <w:ind w:firstLine="0"/>
              <w:jc w:val="left"/>
              <w:rPr>
                <w:rFonts w:eastAsia="Arial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  <w:lang w:eastAsia="ar-SA"/>
              </w:rPr>
              <w:t>б) правильность синтетического и аналитического учета товаров.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napToGrid w:val="0"/>
                <w:sz w:val="22"/>
                <w:szCs w:val="22"/>
              </w:rPr>
              <w:t>Аудит затрат на производство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расходов для целей бухгалтерского учета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расходов для целей бухгалтерского учета (раздел 7 финансовые результаты)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5.2.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расходов для целей налогообложения (раздел 7 финансовые результаты)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napToGrid w:val="0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napToGrid w:val="0"/>
                <w:sz w:val="22"/>
                <w:szCs w:val="22"/>
              </w:rPr>
              <w:t>Проверить и подтвердить: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правильность исчисления материальных расходов, предусмотренных ст. 254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правильность исчисления расходов на оплату труда, предусмотренных ст. 255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правильность формирования состава амортизируемого имущества и определения его первоначальной стоимости в соответствии со ст. 256 и 257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правильность включения амортизируемого имущества в состав амортизационных групп в соответствии со ст. 258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д) правильность расчета сумм амортизации (износа) в соответствии со ст. 259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е) правильность включения в состав затрат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аудируемого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периода расходов на ремонт основных сре</w:t>
            </w:r>
            <w:proofErr w:type="gramStart"/>
            <w:r w:rsidRPr="001F431D">
              <w:rPr>
                <w:rFonts w:eastAsiaTheme="minorEastAsia" w:cs="Times New Roman"/>
                <w:sz w:val="22"/>
                <w:szCs w:val="22"/>
              </w:rPr>
              <w:t>дств в с</w:t>
            </w:r>
            <w:proofErr w:type="gramEnd"/>
            <w:r w:rsidRPr="001F431D">
              <w:rPr>
                <w:rFonts w:eastAsiaTheme="minorEastAsia" w:cs="Times New Roman"/>
                <w:sz w:val="22"/>
                <w:szCs w:val="22"/>
              </w:rPr>
              <w:t>оответствии со ст. 260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ж) обоснованность расходов на обязательное и добровольное страхование имущества в соответствии со ст. 263 НК РФ;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з) правильность списания на себестоимость прочих расходов, связанных с производством и (или) реализацией (ст. 264 НК РФ);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и) правильность списания прочих расходов, связанных с производством и (или) реализацией (ст. 265 НК РФ);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к)  правильность определения расходов, не учитываемых в целях налогообложения (ст. 270 НК РФ).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6.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денежных </w:t>
            </w: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 xml:space="preserve">средств 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 xml:space="preserve">Аудит кассовых операций </w:t>
            </w: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lastRenderedPageBreak/>
              <w:t>(202)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6.2.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  <w:bookmarkStart w:id="20" w:name="OLE_LINK10"/>
            <w:bookmarkStart w:id="21" w:name="OLE_LINK11"/>
            <w:r w:rsidRPr="001F431D">
              <w:rPr>
                <w:rFonts w:eastAsiaTheme="minorEastAsia" w:cs="Times New Roman"/>
                <w:sz w:val="22"/>
                <w:szCs w:val="22"/>
              </w:rPr>
              <w:t>Аудит операций по расчетным счетам (205, 208)</w:t>
            </w:r>
            <w:bookmarkEnd w:id="20"/>
            <w:bookmarkEnd w:id="21"/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6.3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операций по депозитам (206)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финансовых вложений (485, 487, 493,494)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проверить и подтвердить правильность оформления материалов инвентаризации финансовых вложений и отражения результатов инвентаризации в учете;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изучить состав финансовых вложений по данным первичных документов и учетных регистров;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проверить правильность отражения в учете операций с финансовыми вложениями;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подтвердить достоверность начисления, поступления и отражения в учете доходов по операциям с финансовыми вложениями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7.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с поставщиками и подрядчиками, покупателями и заказчиками, дебиторами и кредиторами (602,603, 474)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проверить и подтвердить полноту и правильность проведенных инвентаризаций расчетов с дебиторами и кредиторами и отражения их результатов в учете;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б) проверить и подтвердить правильность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 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в) подтвердить своевременность погашения и правильность отражения на счетах бухгалтерского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>учета кредиторской задолженности;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проверить правильность оформления первичных документов по поставке услуг и оказанию услуг с целью подтверждения обоснованности возникновения дебиторской задолженности;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д) подтвердить своевременность погашения и правильность отражения на счетах бухгалтерского учета дебиторской задолженности;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резервов, оценочных обязательств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7.1.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резерва на обесценение, потери по займам, сомнительным долгам (485, 487, 493, 494)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7.2.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по кредитам и займам (437)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а) проверить правильность оформления и отражения на счетах бухгалтерского учета операций по получению и возврату кредитов банка;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подтвердить целевое использование кредитов банка;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проверить обоснованность установления и правильность расчета сумм платежей за пользование кредитами банков и их списание за счет соответствующих источников;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проверить правильность оформления и отражения на счетах бухгалтерского учета займов, полученных у других организаций и физических лиц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7.3.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с бюджетом (603)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  <w:u w:val="single"/>
              </w:rPr>
              <w:t>Проверить: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а) правильность определения налогооблагаемой базы по отдельным, наиболее важным налогам (НДФЛ, НДС, налог на прибыль, налог на имущество, транспортный);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lastRenderedPageBreak/>
              <w:t xml:space="preserve">б) правильность применения налоговых ставок;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в) правомерность применения льгот при расчете и уплате налогов;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г) правильность начисления, полноту и своевременность перечисления налоговых платежей, правильность составления налоговой отчетности.</w:t>
            </w:r>
          </w:p>
        </w:tc>
      </w:tr>
      <w:tr w:rsidR="001F431D" w:rsidRPr="001F431D" w:rsidTr="001F431D"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7.4.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по оплате труда и страховых взносов (603, 718)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  <w:u w:val="single"/>
              </w:rPr>
              <w:t>Проверить: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br/>
              <w:t>а) правильность начислений и расчетов по оплате труда сотрудникам и работникам по гражданско-правовым договорам;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б) правильность начислений и расчетов с сотрудниками по прочим операциям и компенсациям;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в) правильность определения налогооблагаемой базы по страховым взносам по трудовым договорам и договорам гражданско-правового характера.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single" w:sz="4" w:space="0" w:color="auto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7.5.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расчетов с подотчетными лицами (603)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8.</w:t>
            </w: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капитала и целевого финансирования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8.1.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целевого финансирования (110)</w:t>
            </w:r>
          </w:p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 Unicode MS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 xml:space="preserve">Проверить и подтвердить: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  <w:t xml:space="preserve">а) правильность аналитического и синтетического учета </w:t>
            </w:r>
            <w:r w:rsidRPr="001F431D">
              <w:rPr>
                <w:rFonts w:eastAsiaTheme="minorEastAsia" w:cs="Times New Roman"/>
                <w:sz w:val="22"/>
                <w:szCs w:val="22"/>
              </w:rPr>
              <w:t>целевого финансирования;</w:t>
            </w:r>
            <w:r w:rsidRPr="001F431D">
              <w:rPr>
                <w:rFonts w:eastAsia="Arial" w:cs="Times New Roman"/>
                <w:sz w:val="22"/>
                <w:szCs w:val="22"/>
              </w:rPr>
              <w:t xml:space="preserve">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  <w:t xml:space="preserve">б) правильность отражения на счетах бухгалтерского учета и бухгалтерской отчетности средств целевого финансирования и поступлений; </w:t>
            </w:r>
            <w:r w:rsidRPr="001F431D">
              <w:rPr>
                <w:rFonts w:eastAsia="Arial" w:cs="Times New Roman"/>
                <w:sz w:val="22"/>
                <w:szCs w:val="22"/>
              </w:rPr>
              <w:br/>
            </w:r>
            <w:r w:rsidRPr="001F431D">
              <w:rPr>
                <w:rFonts w:eastAsiaTheme="minorEastAsia" w:cs="Times New Roman"/>
                <w:sz w:val="22"/>
                <w:szCs w:val="22"/>
              </w:rPr>
              <w:t>в) проверка целевого использования</w:t>
            </w:r>
            <w:r w:rsidRPr="001F431D">
              <w:rPr>
                <w:rFonts w:eastAsia="Arial" w:cs="Times New Roman"/>
                <w:sz w:val="22"/>
                <w:szCs w:val="22"/>
              </w:rPr>
              <w:t xml:space="preserve"> средств целевого финансирования и поступлений</w:t>
            </w: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8.2.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="Arial Unicode MS" w:cs="Times New Roman"/>
                <w:sz w:val="22"/>
                <w:szCs w:val="22"/>
              </w:rPr>
              <w:t>Аудит нераспределенной прибыли (108,109,708)</w:t>
            </w: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</w:p>
        </w:tc>
      </w:tr>
      <w:tr w:rsidR="001F431D" w:rsidRPr="001F431D" w:rsidTr="001F431D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2049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Аудит формирования финансовых результатов и распределения прибыли (</w:t>
            </w:r>
            <w:proofErr w:type="gramStart"/>
            <w:r w:rsidRPr="001F431D">
              <w:rPr>
                <w:rFonts w:eastAsiaTheme="minorEastAsia" w:cs="Times New Roman"/>
                <w:sz w:val="22"/>
                <w:szCs w:val="22"/>
              </w:rPr>
              <w:t>7 раздел</w:t>
            </w:r>
            <w:proofErr w:type="gram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финансовые результаты)</w:t>
            </w:r>
          </w:p>
        </w:tc>
        <w:tc>
          <w:tcPr>
            <w:tcW w:w="555" w:type="dxa"/>
            <w:tcBorders>
              <w:left w:val="single" w:sz="1" w:space="0" w:color="000000"/>
              <w:bottom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spacing w:after="120" w:line="480" w:lineRule="auto"/>
              <w:ind w:firstLine="0"/>
              <w:jc w:val="left"/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pPr>
            <w:r w:rsidRPr="001F431D">
              <w:rPr>
                <w:rFonts w:eastAsia="Times New Roman" w:cs="Times New Roman"/>
                <w:sz w:val="22"/>
                <w:szCs w:val="22"/>
                <w:lang w:eastAsia="ar-SA"/>
              </w:rPr>
              <w:t>8.3.</w:t>
            </w:r>
          </w:p>
        </w:tc>
        <w:tc>
          <w:tcPr>
            <w:tcW w:w="27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</w:p>
        </w:tc>
        <w:tc>
          <w:tcPr>
            <w:tcW w:w="36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а) установить правильность определения и отражения в учете прибыли (убытков) от продаж товаров, продукции, работ, услуг;</w:t>
            </w:r>
          </w:p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б) проанализировать правильность учета операционных, внереализационных и чрезвычайных доходов и расходов;</w:t>
            </w:r>
          </w:p>
          <w:p w:rsidR="001F431D" w:rsidRPr="001F431D" w:rsidRDefault="001F431D" w:rsidP="001F431D">
            <w:pPr>
              <w:suppressAutoHyphens/>
              <w:ind w:firstLine="0"/>
              <w:jc w:val="left"/>
              <w:rPr>
                <w:rFonts w:eastAsia="Times New Roman" w:cs="Times New Roman"/>
                <w:sz w:val="22"/>
                <w:szCs w:val="22"/>
                <w:lang w:eastAsia="ar-SA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в) оценить правильность и обоснованность распределения чистой прибыли</w:t>
            </w:r>
          </w:p>
        </w:tc>
      </w:tr>
      <w:tr w:rsidR="001F431D" w:rsidRPr="001F431D" w:rsidTr="001F431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9.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Аудит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внебалансовых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счетов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9.1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Глава В.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Внебалансовые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счета (913,914,917)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Глава В. </w:t>
            </w:r>
            <w:proofErr w:type="spellStart"/>
            <w:r w:rsidRPr="001F431D">
              <w:rPr>
                <w:rFonts w:eastAsiaTheme="minorEastAsia" w:cs="Times New Roman"/>
                <w:sz w:val="22"/>
                <w:szCs w:val="22"/>
              </w:rPr>
              <w:t>Внебалансовые</w:t>
            </w:r>
            <w:proofErr w:type="spellEnd"/>
            <w:r w:rsidRPr="001F431D">
              <w:rPr>
                <w:rFonts w:eastAsiaTheme="minorEastAsia" w:cs="Times New Roman"/>
                <w:sz w:val="22"/>
                <w:szCs w:val="22"/>
              </w:rPr>
              <w:t xml:space="preserve"> счета (913,914,917)</w:t>
            </w:r>
          </w:p>
        </w:tc>
      </w:tr>
      <w:tr w:rsidR="001F431D" w:rsidRPr="001F431D" w:rsidTr="001F431D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Theme="minorEastAsia" w:cs="Times New Roman"/>
                <w:sz w:val="22"/>
                <w:szCs w:val="22"/>
              </w:rPr>
            </w:pPr>
            <w:r w:rsidRPr="001F431D">
              <w:rPr>
                <w:rFonts w:eastAsiaTheme="minorEastAsia" w:cs="Times New Roman"/>
                <w:sz w:val="22"/>
                <w:szCs w:val="22"/>
              </w:rPr>
              <w:t>10.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Аудит бухгалтерского учета и бухгалтерской отчетности</w:t>
            </w: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spacing w:after="200" w:line="276" w:lineRule="auto"/>
              <w:ind w:firstLine="0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10.1</w:t>
            </w:r>
          </w:p>
        </w:tc>
        <w:tc>
          <w:tcPr>
            <w:tcW w:w="2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F431D" w:rsidRPr="001F431D" w:rsidRDefault="001F431D" w:rsidP="001F431D">
            <w:pPr>
              <w:spacing w:after="200" w:line="276" w:lineRule="auto"/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Аудит бухгалтерского учета и бухгалтерской отчетности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а) проверить состав и содержание форм бухгалтерской отчетности, увязку ее показателей;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б) выразить мнение о достоверности показателей отчетности во всех существенных отношениях;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в) проверить правильность оценки статей отчетности;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г) предложить внести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аудита;</w:t>
            </w:r>
          </w:p>
          <w:p w:rsidR="001F431D" w:rsidRPr="001F431D" w:rsidRDefault="001F431D" w:rsidP="001F431D">
            <w:pPr>
              <w:ind w:firstLine="0"/>
              <w:jc w:val="left"/>
              <w:rPr>
                <w:rFonts w:eastAsia="Arial" w:cs="Times New Roman"/>
                <w:sz w:val="22"/>
                <w:szCs w:val="22"/>
              </w:rPr>
            </w:pPr>
            <w:r w:rsidRPr="001F431D">
              <w:rPr>
                <w:rFonts w:eastAsia="Arial" w:cs="Times New Roman"/>
                <w:sz w:val="22"/>
                <w:szCs w:val="22"/>
              </w:rPr>
              <w:t>д) проверить правильность формирования сводной (консолидированной) отчетности</w:t>
            </w:r>
          </w:p>
        </w:tc>
      </w:tr>
    </w:tbl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Фонд при организации бухгалтерского учета руководствуется следующими Положениями Банка России: 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Положение Банка России от 02.09.2015 № 486-П «О Плане счетов бухгалтерского учета в </w:t>
      </w:r>
      <w:proofErr w:type="spellStart"/>
      <w:r w:rsidRPr="001F431D">
        <w:rPr>
          <w:rFonts w:eastAsiaTheme="minorEastAsia" w:cs="Times New Roman"/>
          <w:sz w:val="26"/>
          <w:szCs w:val="26"/>
        </w:rPr>
        <w:t>некредитных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финансовых организациях и порядке его применения»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Положение Банка России от 25.10.2017 № 612-П «Положение о порядке отражения на счетах бухгалтерского учета объектов бухгалтерского учета отдельными </w:t>
      </w:r>
      <w:proofErr w:type="spellStart"/>
      <w:r w:rsidRPr="001F431D">
        <w:rPr>
          <w:rFonts w:eastAsiaTheme="minorEastAsia" w:cs="Times New Roman"/>
          <w:sz w:val="26"/>
          <w:szCs w:val="26"/>
        </w:rPr>
        <w:t>некредитными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финансовыми организациями»</w:t>
      </w:r>
    </w:p>
    <w:p w:rsidR="001F431D" w:rsidRPr="001F431D" w:rsidRDefault="001F431D" w:rsidP="001F431D">
      <w:pPr>
        <w:shd w:val="clear" w:color="auto" w:fill="FFFFFF"/>
        <w:suppressAutoHyphens/>
        <w:snapToGrid w:val="0"/>
        <w:spacing w:after="200" w:line="276" w:lineRule="auto"/>
        <w:ind w:firstLine="709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t xml:space="preserve">Положение Банка России от 25.10.2017 № 613-П «О формах раскрытия информации в бухгалтерской (финансовой) отчетности отдельных </w:t>
      </w:r>
      <w:proofErr w:type="spellStart"/>
      <w:r w:rsidRPr="001F431D">
        <w:rPr>
          <w:rFonts w:eastAsiaTheme="minorEastAsia" w:cs="Times New Roman"/>
          <w:sz w:val="26"/>
          <w:szCs w:val="26"/>
        </w:rPr>
        <w:t>некредитных</w:t>
      </w:r>
      <w:proofErr w:type="spellEnd"/>
      <w:r w:rsidRPr="001F431D">
        <w:rPr>
          <w:rFonts w:eastAsiaTheme="minorEastAsia" w:cs="Times New Roman"/>
          <w:sz w:val="26"/>
          <w:szCs w:val="26"/>
        </w:rPr>
        <w:t xml:space="preserve"> финансовых организаций и порядке группировки счетов бухгалтерского учета в соответствии с показателями бухгалтерской (финансовой) отчетности»</w:t>
      </w:r>
    </w:p>
    <w:p w:rsidR="001F431D" w:rsidRPr="001F431D" w:rsidRDefault="001F431D" w:rsidP="001F431D">
      <w:pPr>
        <w:suppressAutoHyphens/>
        <w:spacing w:after="200" w:line="276" w:lineRule="auto"/>
        <w:ind w:firstLine="0"/>
        <w:jc w:val="center"/>
        <w:rPr>
          <w:rFonts w:eastAsiaTheme="minorEastAsia" w:cs="Times New Roman"/>
          <w:b/>
        </w:rPr>
      </w:pPr>
      <w:r w:rsidRPr="001F431D">
        <w:rPr>
          <w:rFonts w:eastAsiaTheme="minorEastAsia" w:cs="Times New Roman"/>
          <w:b/>
        </w:rPr>
        <w:t>Оформление результатов аудита</w:t>
      </w:r>
    </w:p>
    <w:p w:rsidR="001F431D" w:rsidRPr="001F431D" w:rsidRDefault="001F431D" w:rsidP="001F431D">
      <w:pPr>
        <w:suppressAutoHyphens/>
        <w:spacing w:after="200" w:line="276" w:lineRule="auto"/>
        <w:ind w:firstLine="705"/>
        <w:rPr>
          <w:rFonts w:eastAsiaTheme="minorEastAsia" w:cs="Times New Roman"/>
          <w:sz w:val="26"/>
          <w:szCs w:val="26"/>
        </w:rPr>
      </w:pPr>
      <w:r w:rsidRPr="001F431D">
        <w:rPr>
          <w:rFonts w:eastAsiaTheme="minorEastAsia" w:cs="Times New Roman"/>
          <w:sz w:val="26"/>
          <w:szCs w:val="26"/>
        </w:rPr>
        <w:lastRenderedPageBreak/>
        <w:t xml:space="preserve">Результаты, проведенного аудита представляются аудитором заказчику в виде аудиторского заключения, оформленного в соответствии с действующими стандартами аудиторской деятельности и письменной информации (отчета) содержащей информацию о проверке каждой из задач и подзадач настоящего технического задания с обоснованными выводами и рекомендациями по каждой задаче и подзадаче. </w:t>
      </w:r>
    </w:p>
    <w:p w:rsidR="007100C1" w:rsidRDefault="007100C1">
      <w:pPr>
        <w:rPr>
          <w:rFonts w:eastAsia="Arial" w:cs="Times New Roman"/>
          <w:b/>
          <w:bCs/>
          <w:lang w:eastAsia="ar-SA"/>
        </w:rPr>
      </w:pPr>
      <w:r>
        <w:rPr>
          <w:rFonts w:eastAsia="Arial" w:cs="Times New Roman"/>
          <w:b/>
          <w:bCs/>
          <w:lang w:eastAsia="ar-SA"/>
        </w:rPr>
        <w:br w:type="page"/>
      </w:r>
    </w:p>
    <w:p w:rsidR="009978D0" w:rsidRPr="009978D0" w:rsidRDefault="009978D0" w:rsidP="00505D7D">
      <w:pPr>
        <w:widowControl w:val="0"/>
        <w:tabs>
          <w:tab w:val="left" w:pos="0"/>
        </w:tabs>
        <w:suppressAutoHyphens/>
        <w:spacing w:line="100" w:lineRule="atLeast"/>
        <w:ind w:firstLine="0"/>
        <w:jc w:val="left"/>
        <w:rPr>
          <w:rFonts w:eastAsia="Arial" w:cs="Times New Roman"/>
          <w:b/>
          <w:bCs/>
          <w:lang w:eastAsia="ar-SA"/>
        </w:rPr>
      </w:pPr>
      <w:r w:rsidRPr="009978D0">
        <w:rPr>
          <w:rFonts w:eastAsia="Arial" w:cs="Times New Roman"/>
          <w:b/>
          <w:bCs/>
          <w:lang w:eastAsia="ar-SA"/>
        </w:rPr>
        <w:lastRenderedPageBreak/>
        <w:t>Проект договора</w:t>
      </w:r>
    </w:p>
    <w:p w:rsidR="009978D0" w:rsidRPr="009978D0" w:rsidRDefault="009978D0" w:rsidP="009978D0">
      <w:pPr>
        <w:widowControl w:val="0"/>
        <w:tabs>
          <w:tab w:val="left" w:pos="0"/>
        </w:tabs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bCs/>
          <w:sz w:val="22"/>
          <w:szCs w:val="22"/>
        </w:rPr>
      </w:pPr>
      <w:bookmarkStart w:id="22" w:name="OLE_LINK22"/>
      <w:bookmarkStart w:id="23" w:name="OLE_LINK23"/>
      <w:bookmarkStart w:id="24" w:name="OLE_LINK24"/>
    </w:p>
    <w:p w:rsidR="009978D0" w:rsidRPr="009978D0" w:rsidRDefault="009978D0" w:rsidP="009978D0">
      <w:pPr>
        <w:widowControl w:val="0"/>
        <w:tabs>
          <w:tab w:val="left" w:pos="0"/>
        </w:tabs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ДОГОВОР № _______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bCs/>
          <w:iCs/>
          <w:sz w:val="22"/>
          <w:szCs w:val="22"/>
        </w:rPr>
        <w:t xml:space="preserve">на </w:t>
      </w:r>
      <w:r w:rsidRPr="009978D0">
        <w:rPr>
          <w:rFonts w:asciiTheme="minorHAnsi" w:eastAsiaTheme="minorEastAsia" w:hAnsiTheme="minorHAnsi"/>
          <w:sz w:val="22"/>
          <w:szCs w:val="22"/>
        </w:rPr>
        <w:t>о</w:t>
      </w:r>
      <w:r w:rsidRPr="009978D0">
        <w:rPr>
          <w:rFonts w:asciiTheme="minorHAnsi" w:eastAsiaTheme="minorEastAsia" w:hAnsiTheme="minorHAnsi"/>
          <w:color w:val="000000"/>
          <w:spacing w:val="-4"/>
          <w:sz w:val="22"/>
          <w:szCs w:val="22"/>
        </w:rPr>
        <w:t>казание услуг по проведению обязательного ежегодного аудита за 20___ год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г. Тверь</w:t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  <w:t xml:space="preserve">     </w:t>
      </w:r>
      <w:r w:rsidRPr="009978D0">
        <w:rPr>
          <w:rFonts w:asciiTheme="minorHAnsi" w:eastAsiaTheme="minorEastAsia" w:hAnsiTheme="minorHAnsi"/>
          <w:sz w:val="22"/>
          <w:szCs w:val="22"/>
        </w:rPr>
        <w:tab/>
      </w:r>
      <w:r w:rsidRPr="009978D0">
        <w:rPr>
          <w:rFonts w:asciiTheme="minorHAnsi" w:eastAsiaTheme="minorEastAsia" w:hAnsiTheme="minorHAnsi"/>
          <w:sz w:val="22"/>
          <w:szCs w:val="22"/>
        </w:rPr>
        <w:tab/>
        <w:t xml:space="preserve">                               ____ ___________201__ года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rPr>
          <w:rFonts w:asciiTheme="minorHAnsi" w:eastAsiaTheme="minorEastAsia" w:hAnsiTheme="minorHAnsi"/>
          <w:spacing w:val="-2"/>
          <w:sz w:val="22"/>
          <w:szCs w:val="22"/>
        </w:rPr>
      </w:pPr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ab/>
      </w:r>
      <w:proofErr w:type="gramStart"/>
      <w:r w:rsidRPr="009978D0">
        <w:rPr>
          <w:rFonts w:asciiTheme="minorHAnsi" w:eastAsiaTheme="minorEastAsia" w:hAnsiTheme="minorHAnsi" w:cs="Times New Roman"/>
          <w:sz w:val="22"/>
          <w:szCs w:val="22"/>
        </w:rPr>
        <w:t>Фонд содействия кредитованию малого и среднего предпринимательства Тверской области (</w:t>
      </w:r>
      <w:proofErr w:type="spellStart"/>
      <w:r w:rsidRPr="009978D0">
        <w:rPr>
          <w:rFonts w:asciiTheme="minorHAnsi" w:eastAsiaTheme="minorEastAsia" w:hAnsiTheme="minorHAnsi" w:cs="Times New Roman"/>
          <w:sz w:val="22"/>
          <w:szCs w:val="22"/>
        </w:rPr>
        <w:t>микрокредитная</w:t>
      </w:r>
      <w:proofErr w:type="spellEnd"/>
      <w:r w:rsidRPr="009978D0">
        <w:rPr>
          <w:rFonts w:asciiTheme="minorHAnsi" w:eastAsiaTheme="minorEastAsia" w:hAnsiTheme="minorHAnsi" w:cs="Times New Roman"/>
          <w:sz w:val="22"/>
          <w:szCs w:val="22"/>
        </w:rPr>
        <w:t xml:space="preserve"> компания)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, именуемое в дальнейшем «Заказчик», в лице генерального директора </w:t>
      </w:r>
      <w:proofErr w:type="spellStart"/>
      <w:r w:rsidR="0054499C" w:rsidRPr="0054499C">
        <w:rPr>
          <w:rFonts w:asciiTheme="minorHAnsi" w:eastAsiaTheme="minorEastAsia" w:hAnsiTheme="minorHAnsi"/>
          <w:sz w:val="22"/>
          <w:szCs w:val="22"/>
        </w:rPr>
        <w:t>Салюкова</w:t>
      </w:r>
      <w:proofErr w:type="spellEnd"/>
      <w:r w:rsidR="0054499C" w:rsidRPr="0054499C">
        <w:rPr>
          <w:rFonts w:asciiTheme="minorHAnsi" w:eastAsiaTheme="minorEastAsia" w:hAnsiTheme="minorHAnsi"/>
          <w:sz w:val="22"/>
          <w:szCs w:val="22"/>
        </w:rPr>
        <w:t xml:space="preserve"> Яна Александровича</w:t>
      </w:r>
      <w:r w:rsidRPr="009978D0">
        <w:rPr>
          <w:rFonts w:asciiTheme="minorHAnsi" w:eastAsiaTheme="minorEastAsia" w:hAnsiTheme="minorHAnsi"/>
          <w:sz w:val="22"/>
          <w:szCs w:val="22"/>
        </w:rPr>
        <w:t>, действующей на основании Устава</w:t>
      </w:r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>, с одной стороны, и _________________________________, именуемое в дальнейшем «Исполнитель», в лице_____________________,  действующего на основании ____________________, с другой стороны, вместе именуемые «Стороны»,  по результатам конкурсного отбора (протокол рассмотрения и оценки заявок на участие в конкурсном отборе от</w:t>
      </w:r>
      <w:proofErr w:type="gramEnd"/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 xml:space="preserve"> __________ № ___), заключили настоящий договор о нижеследующем:</w:t>
      </w:r>
    </w:p>
    <w:p w:rsidR="009978D0" w:rsidRPr="009978D0" w:rsidRDefault="009978D0" w:rsidP="009978D0">
      <w:pPr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proofErr w:type="gramStart"/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Понятия, используемые в настоящем договоре.</w:t>
      </w:r>
      <w:proofErr w:type="gramEnd"/>
    </w:p>
    <w:tbl>
      <w:tblPr>
        <w:tblW w:w="9797" w:type="dxa"/>
        <w:tblLayout w:type="fixed"/>
        <w:tblLook w:val="0000" w:firstRow="0" w:lastRow="0" w:firstColumn="0" w:lastColumn="0" w:noHBand="0" w:noVBand="0"/>
      </w:tblPr>
      <w:tblGrid>
        <w:gridCol w:w="2831"/>
        <w:gridCol w:w="6966"/>
      </w:tblGrid>
      <w:tr w:rsidR="009978D0" w:rsidRPr="009978D0" w:rsidTr="000E2348">
        <w:trPr>
          <w:trHeight w:val="1026"/>
        </w:trPr>
        <w:tc>
          <w:tcPr>
            <w:tcW w:w="2831" w:type="dxa"/>
            <w:vAlign w:val="center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Обязательный аудит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ежегодная обязательная аудиторская проверка ведения бухгалтерского учета и финансовой (бухгалтерской) отчетности организации;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978D0" w:rsidRPr="009978D0" w:rsidTr="000E2348">
        <w:trPr>
          <w:trHeight w:val="1596"/>
        </w:trPr>
        <w:tc>
          <w:tcPr>
            <w:tcW w:w="2831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Аудиторское заключение 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- официальный документ, предназначенный для пользователей бухгалтерской (финансовой) отчетности </w:t>
            </w:r>
            <w:proofErr w:type="spellStart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аудируемых</w:t>
            </w:r>
            <w:proofErr w:type="spellEnd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 лиц, содержащий выраженное в установленной форме мнение аудиторской организации, индивидуального аудитора о достоверности бухгалтерской (финансовой) отчетности </w:t>
            </w:r>
            <w:proofErr w:type="spellStart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аудируемого</w:t>
            </w:r>
            <w:proofErr w:type="spellEnd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 лица.</w:t>
            </w:r>
          </w:p>
        </w:tc>
      </w:tr>
      <w:tr w:rsidR="009978D0" w:rsidRPr="009978D0" w:rsidTr="000E2348">
        <w:tc>
          <w:tcPr>
            <w:tcW w:w="2831" w:type="dxa"/>
            <w:vAlign w:val="center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Техническое задание</w:t>
            </w:r>
          </w:p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технические характеристики оказываемых услуг, в соответствии с Приложением № 1 к настоящему договору;</w:t>
            </w:r>
          </w:p>
        </w:tc>
      </w:tr>
      <w:tr w:rsidR="009978D0" w:rsidRPr="009978D0" w:rsidTr="000E2348">
        <w:tc>
          <w:tcPr>
            <w:tcW w:w="2831" w:type="dxa"/>
            <w:vAlign w:val="center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Акт о приемке оказанных услуг</w:t>
            </w:r>
          </w:p>
        </w:tc>
        <w:tc>
          <w:tcPr>
            <w:tcW w:w="6966" w:type="dxa"/>
          </w:tcPr>
          <w:p w:rsidR="009978D0" w:rsidRPr="009978D0" w:rsidRDefault="009978D0" w:rsidP="009978D0">
            <w:pPr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- форма приведена в Приложении № 2 к настоящему договору.</w:t>
            </w:r>
          </w:p>
        </w:tc>
      </w:tr>
    </w:tbl>
    <w:p w:rsidR="009978D0" w:rsidRPr="009978D0" w:rsidRDefault="009978D0" w:rsidP="009978D0">
      <w:pPr>
        <w:widowControl w:val="0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Предмет договора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Cs/>
          <w:sz w:val="22"/>
          <w:szCs w:val="22"/>
        </w:rPr>
      </w:pPr>
    </w:p>
    <w:p w:rsidR="009978D0" w:rsidRPr="009978D0" w:rsidRDefault="009978D0" w:rsidP="009978D0">
      <w:pPr>
        <w:shd w:val="clear" w:color="auto" w:fill="FFFFFF"/>
        <w:suppressAutoHyphens/>
        <w:spacing w:after="200" w:line="276" w:lineRule="auto"/>
        <w:ind w:firstLine="705"/>
        <w:rPr>
          <w:rFonts w:asciiTheme="minorHAnsi" w:eastAsiaTheme="minorEastAsia" w:hAnsiTheme="minorHAnsi"/>
          <w:spacing w:val="-4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2.1.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В соответствии с настоящим договором Исполнитель обязуется оказать услуги </w:t>
      </w:r>
      <w:r w:rsidRPr="009978D0">
        <w:rPr>
          <w:rFonts w:asciiTheme="minorHAnsi" w:eastAsiaTheme="minorEastAsia" w:hAnsiTheme="minorHAnsi"/>
          <w:spacing w:val="2"/>
          <w:sz w:val="22"/>
          <w:szCs w:val="22"/>
        </w:rPr>
        <w:t>по проведению обязательного аудита</w:t>
      </w:r>
      <w:r w:rsidRPr="009978D0">
        <w:rPr>
          <w:rFonts w:asciiTheme="minorHAnsi" w:eastAsiaTheme="minorEastAsia" w:hAnsiTheme="minorHAnsi"/>
          <w:spacing w:val="-2"/>
          <w:sz w:val="22"/>
          <w:szCs w:val="22"/>
        </w:rPr>
        <w:t xml:space="preserve"> З</w:t>
      </w:r>
      <w:r w:rsidRPr="009978D0">
        <w:rPr>
          <w:rFonts w:asciiTheme="minorHAnsi" w:eastAsiaTheme="minorEastAsia" w:hAnsiTheme="minorHAnsi"/>
          <w:spacing w:val="6"/>
          <w:sz w:val="22"/>
          <w:szCs w:val="22"/>
        </w:rPr>
        <w:t>аказчика за 20____год</w:t>
      </w:r>
      <w:r w:rsidRPr="009978D0">
        <w:rPr>
          <w:rFonts w:asciiTheme="minorHAnsi" w:eastAsiaTheme="minorEastAsia" w:hAnsiTheme="minorHAnsi"/>
          <w:spacing w:val="-4"/>
          <w:sz w:val="22"/>
          <w:szCs w:val="22"/>
        </w:rPr>
        <w:t>, в соответствии с международными стандартами аудита..</w:t>
      </w:r>
    </w:p>
    <w:p w:rsidR="009978D0" w:rsidRPr="009978D0" w:rsidRDefault="009978D0" w:rsidP="009978D0">
      <w:pPr>
        <w:shd w:val="clear" w:color="auto" w:fill="FFFFFF"/>
        <w:tabs>
          <w:tab w:val="left" w:pos="1421"/>
        </w:tabs>
        <w:suppressAutoHyphens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pacing w:val="-17"/>
          <w:sz w:val="22"/>
          <w:szCs w:val="22"/>
        </w:rPr>
        <w:lastRenderedPageBreak/>
        <w:t>2.2. Объем и сроки оказываемых услуг по настоящему договору указаны в Техническом задании (Приложение № 1), которое является неотъемлемой частью договора.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 </w:t>
      </w:r>
    </w:p>
    <w:p w:rsidR="009978D0" w:rsidRPr="009978D0" w:rsidRDefault="009978D0" w:rsidP="009978D0">
      <w:pPr>
        <w:shd w:val="clear" w:color="auto" w:fill="FFFFFF"/>
        <w:tabs>
          <w:tab w:val="left" w:pos="1421"/>
        </w:tabs>
        <w:suppressAutoHyphens/>
        <w:spacing w:after="200" w:line="276" w:lineRule="auto"/>
        <w:ind w:firstLine="705"/>
        <w:rPr>
          <w:rFonts w:asciiTheme="minorHAnsi" w:eastAsiaTheme="minorEastAsia" w:hAnsiTheme="minorHAnsi"/>
          <w:color w:val="000000"/>
          <w:spacing w:val="-5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pacing w:val="-3"/>
          <w:sz w:val="22"/>
          <w:szCs w:val="22"/>
        </w:rPr>
        <w:t>2.3. В результате аудиторской проверки Заказчика составляются:</w:t>
      </w:r>
      <w:r w:rsidRPr="009978D0">
        <w:rPr>
          <w:rFonts w:asciiTheme="minorHAnsi" w:eastAsiaTheme="minorEastAsia" w:hAnsiTheme="minorHAnsi"/>
          <w:color w:val="000000"/>
          <w:spacing w:val="-3"/>
          <w:sz w:val="22"/>
          <w:szCs w:val="22"/>
        </w:rPr>
        <w:br/>
      </w:r>
      <w:r w:rsidRPr="009978D0">
        <w:rPr>
          <w:rFonts w:asciiTheme="minorHAnsi" w:eastAsiaTheme="minorEastAsia" w:hAnsiTheme="minorHAnsi"/>
          <w:color w:val="000000"/>
          <w:spacing w:val="-5"/>
          <w:sz w:val="22"/>
          <w:szCs w:val="22"/>
        </w:rPr>
        <w:t>аудиторское заключение и аудиторский отчет, которые предоставляются Заказчику в позднее 7 рабочих дней после окончания аудиторской проверки.</w:t>
      </w:r>
    </w:p>
    <w:p w:rsidR="009978D0" w:rsidRPr="009978D0" w:rsidRDefault="009978D0" w:rsidP="009978D0">
      <w:pPr>
        <w:shd w:val="clear" w:color="auto" w:fill="FFFFFF"/>
        <w:tabs>
          <w:tab w:val="left" w:pos="1219"/>
        </w:tabs>
        <w:suppressAutoHyphens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pacing w:val="3"/>
          <w:sz w:val="22"/>
          <w:szCs w:val="22"/>
        </w:rPr>
        <w:t xml:space="preserve">2.4. </w:t>
      </w:r>
      <w:r w:rsidRPr="009978D0">
        <w:rPr>
          <w:rFonts w:asciiTheme="minorHAnsi" w:eastAsiaTheme="minorEastAsia" w:hAnsiTheme="minorHAnsi"/>
          <w:sz w:val="22"/>
          <w:szCs w:val="22"/>
        </w:rPr>
        <w:t>Место оказания услуг по договору:__________________________., срок оказания услуг _______________________.</w:t>
      </w:r>
    </w:p>
    <w:p w:rsidR="009978D0" w:rsidRPr="009978D0" w:rsidRDefault="009978D0" w:rsidP="009978D0">
      <w:pPr>
        <w:shd w:val="clear" w:color="auto" w:fill="FFFFFF"/>
        <w:tabs>
          <w:tab w:val="left" w:pos="1219"/>
        </w:tabs>
        <w:suppressAutoHyphens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2.5. 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 обязуется принять и оплатить услуги в порядке и на условиях, предусмотренных настоящим договором.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Цена договора и порядок оплаты.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3.1. Цена настоящего договора составляет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 xml:space="preserve"> ____________ (____________) 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>рублей _______ копеек, в том числе НДС _______ % в размере __________ (_______________) рублей ____ копеек (либо без НДС).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В цену настоящего договора включаются все расходы на оказание услуг, в том числе налоги, другие обязательные платежи, которые Исполнитель должен выплатить в связи с выполнением обязательств по договору в соответствии с законодательством Российской Федерации.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3.2. Цена настоящего договора остается фиксированной на протяжении всего срока его действия и не подлежит изменению.</w:t>
      </w:r>
    </w:p>
    <w:p w:rsidR="009978D0" w:rsidRPr="009978D0" w:rsidRDefault="009978D0" w:rsidP="009978D0">
      <w:pPr>
        <w:widowControl w:val="0"/>
        <w:tabs>
          <w:tab w:val="left" w:pos="708"/>
        </w:tabs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3.3.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Оплата оказанных услуг осуществляется после подписания Сторонами Акта о приемке оказанных услуг.</w:t>
      </w:r>
    </w:p>
    <w:p w:rsidR="009978D0" w:rsidRPr="009978D0" w:rsidRDefault="009978D0" w:rsidP="009978D0">
      <w:pPr>
        <w:widowControl w:val="0"/>
        <w:tabs>
          <w:tab w:val="left" w:pos="708"/>
        </w:tabs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3.4.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Перечисление денежных средств осуществляется по безналичному расчету в течение 5 (пяти) банковских дней со дня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предоставления Исполнителем счета,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счет-фактуры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, аудиторского заключения, аудиторского отчета и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Акта о приемке оказанных услуг.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3.5. Платеж по настоящему договору осуществляется в российских рублях.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3.6 Датой исполнения обязательства договора считается день поступления денежных средств на счет Исполнителя.</w:t>
      </w:r>
    </w:p>
    <w:p w:rsidR="009978D0" w:rsidRPr="009978D0" w:rsidRDefault="009978D0" w:rsidP="009978D0">
      <w:pPr>
        <w:widowControl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3.7. Услуги по настоящему договору оказываются за счет средств Заказчика.</w:t>
      </w:r>
    </w:p>
    <w:p w:rsidR="009978D0" w:rsidRPr="009978D0" w:rsidRDefault="009978D0" w:rsidP="009978D0">
      <w:pPr>
        <w:widowControl w:val="0"/>
        <w:suppressAutoHyphens/>
        <w:spacing w:line="100" w:lineRule="atLeast"/>
        <w:ind w:firstLine="0"/>
        <w:jc w:val="center"/>
        <w:rPr>
          <w:rFonts w:asciiTheme="minorHAnsi" w:eastAsia="Arial" w:hAnsiTheme="minorHAnsi" w:cs="Times New Roman"/>
          <w:b/>
          <w:bCs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b/>
          <w:bCs/>
          <w:sz w:val="22"/>
          <w:szCs w:val="22"/>
          <w:lang w:val="en-US" w:eastAsia="ar-SA"/>
        </w:rPr>
        <w:t>IV</w:t>
      </w:r>
      <w:r w:rsidRPr="009978D0">
        <w:rPr>
          <w:rFonts w:asciiTheme="minorHAnsi" w:eastAsia="Arial" w:hAnsiTheme="minorHAnsi" w:cs="Times New Roman"/>
          <w:b/>
          <w:bCs/>
          <w:sz w:val="22"/>
          <w:szCs w:val="22"/>
          <w:lang w:eastAsia="ar-SA"/>
        </w:rPr>
        <w:t>. Права и обязанности Сторон</w:t>
      </w:r>
    </w:p>
    <w:p w:rsidR="009978D0" w:rsidRPr="009978D0" w:rsidRDefault="009978D0" w:rsidP="009978D0">
      <w:pPr>
        <w:widowControl w:val="0"/>
        <w:suppressAutoHyphens/>
        <w:spacing w:line="100" w:lineRule="atLeast"/>
        <w:ind w:firstLine="0"/>
        <w:jc w:val="center"/>
        <w:rPr>
          <w:rFonts w:asciiTheme="minorHAnsi" w:eastAsia="Arial" w:hAnsiTheme="minorHAnsi" w:cs="Times New Roman"/>
          <w:sz w:val="22"/>
          <w:szCs w:val="22"/>
          <w:lang w:eastAsia="ar-SA"/>
        </w:rPr>
      </w:pP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4.1. Исполнитель обязан: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4.1.1.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Оказать услуги в полном объеме и в срок, предусмотренный 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договором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,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в полном соответствии с Техническим заданием.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4.1.2.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 Предоставить Заказчику все необходимые для приемки и оплаты оказанных услуг документы.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4.1.3. Осуществить аудиторскую проверку в соответствии с действующим законодательством Российской Федерации и международными стандартами аудита.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4.1.4.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Предоставлять по требованию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Заказчика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обоснования замечаний и выводов Исполнителя.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4.1.5. 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4.1.6. Оказать помощь бухгалтерии Заказчика в своевременном и полном устранении всех выявленных при проверке недостатков в ведении бухгалтерского учета и составлении бухгалтерской отчетности, при наличии таковых, а также предоставить 3 консультаций в течени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и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года после окончания проверки.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4.1.7. </w:t>
      </w:r>
      <w:proofErr w:type="gramStart"/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В установленные Техническим заданием сроки подготовить в двух экземплярах аудиторское заключения по результатам аудиторской проверки, составленное в соответствии с международными стандартами аудита, и содержащие выраженное в установленной форме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  <w:proofErr w:type="gramEnd"/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4.1.8. Предоставить Заказчику по результатам аудиторской проверки один экземпляр аудиторского заключения, а второй оставить в деле Исполнителя, и одновременно с аудиторским заключением, предусмотренным настоящим договором, представить Заказчику на подпись Акт о приемке оказанных услуг в двух экземплярах.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4.1.9. Исполнять иные обязанности, вытекающие из существа правоотношений, определенных 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договором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, и не противоречащие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4.2. Исполнитель имеет право: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4.2.1. </w:t>
      </w:r>
      <w:r w:rsidRPr="009978D0">
        <w:rPr>
          <w:rFonts w:asciiTheme="minorHAnsi" w:eastAsiaTheme="minorEastAsia" w:hAnsiTheme="minorHAnsi"/>
          <w:sz w:val="22"/>
          <w:szCs w:val="22"/>
        </w:rPr>
        <w:t>Самостоятельно определять формы и методы проведения аудита на основе международных стандартов аудита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 xml:space="preserve"> ,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а также количественный и персональный состав аудиторской группы, проводящей аудит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4.2.2.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Исследовать в полном объеме документацию, связанную с финансово-хозяйственной деятельностью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Заказчика</w:t>
      </w:r>
      <w:r w:rsidRPr="009978D0">
        <w:rPr>
          <w:rFonts w:asciiTheme="minorHAnsi" w:eastAsiaTheme="minorEastAsia" w:hAnsiTheme="minorHAnsi"/>
          <w:sz w:val="22"/>
          <w:szCs w:val="22"/>
        </w:rPr>
        <w:t>, а также проверять фактическое наличие любого имущества, отраженного в этой документации.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4.2.3.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Получать у должностных лиц </w:t>
      </w:r>
      <w:proofErr w:type="spellStart"/>
      <w:r w:rsidRPr="009978D0">
        <w:rPr>
          <w:rFonts w:asciiTheme="minorHAnsi" w:eastAsiaTheme="minorEastAsia" w:hAnsiTheme="minorHAnsi"/>
          <w:sz w:val="22"/>
          <w:szCs w:val="22"/>
        </w:rPr>
        <w:t>аудируемого</w:t>
      </w:r>
      <w:proofErr w:type="spellEnd"/>
      <w:r w:rsidRPr="009978D0">
        <w:rPr>
          <w:rFonts w:asciiTheme="minorHAnsi" w:eastAsiaTheme="minorEastAsia" w:hAnsiTheme="minorHAnsi"/>
          <w:sz w:val="22"/>
          <w:szCs w:val="22"/>
        </w:rPr>
        <w:t xml:space="preserve"> лица разъяснения и подтверждения в устной и письменной форме по возникшим в ходе аудита вопросам.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4.2.4. Получать доступ в систему компьютерной обработки данных Заказчика.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4.2.5. </w:t>
      </w:r>
      <w:r w:rsidRPr="009978D0">
        <w:rPr>
          <w:rFonts w:asciiTheme="minorHAnsi" w:eastAsiaTheme="minorEastAsia" w:hAnsiTheme="minorHAnsi"/>
          <w:sz w:val="22"/>
          <w:szCs w:val="22"/>
        </w:rPr>
        <w:t>Отказаться от проведения аудита или от выражения своего мнения о достоверности бухгалтерской (финансовой) отчетности в аудиторском заключении в случаях: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а) не предоставления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Заказчиком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всей необходимой документации;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б)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</w:t>
      </w:r>
      <w:r w:rsidRPr="009978D0">
        <w:rPr>
          <w:rFonts w:asciiTheme="minorHAnsi" w:eastAsiaTheme="minorEastAsia" w:hAnsiTheme="minorHAnsi"/>
          <w:sz w:val="22"/>
          <w:szCs w:val="22"/>
        </w:rPr>
        <w:t>а.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4.2.6. Осуществлять иные права, вытекающие из существа правоотношений, определенных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ом, и не противоречащие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4.3. Заказчик обязан: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4.3.1. </w:t>
      </w:r>
      <w:r w:rsidRPr="009978D0">
        <w:rPr>
          <w:rFonts w:asciiTheme="minorHAnsi" w:eastAsiaTheme="minorEastAsia" w:hAnsiTheme="minorHAnsi"/>
          <w:sz w:val="22"/>
          <w:szCs w:val="22"/>
        </w:rPr>
        <w:t>Содействовать Исполнителю в своевременном и полном проведен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ии ау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>дита, создавать для этого соответствующие условия, предоставлять необходимую информацию и документацию,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4.3.2. Обеспечить сохранность предоставленной аудиторам документации в рабочее и внерабочее время, обеспечить работников Исполнителя рабочими местами, условиями и возможностью ознакомления со своей финансово-хозяйственной деятельностью по направлениям, необходимым для своевременного и полного выполнения услуг по договору, а также доступ сотрудников Исполнителя в подразделения Заказчика.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4.3.3. </w:t>
      </w:r>
      <w:r w:rsidRPr="009978D0">
        <w:rPr>
          <w:rFonts w:asciiTheme="minorHAnsi" w:eastAsiaTheme="minorEastAsia" w:hAnsiTheme="minorHAnsi"/>
          <w:sz w:val="22"/>
          <w:szCs w:val="22"/>
        </w:rPr>
        <w:t>Не предпринимать каких бы то ни было действий, направленных на сужение круга вопросов, подлежащих выяснению при проведен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ии ау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дита, а также на сокрытие (ограничение доступа) информации и документации, запрашиваемых Исполнителем. Наличие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в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запрашиваемых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Исполнителем для проведения аудита информации и документации сведений, содержащих коммерческую тайну, не может являться основанием для отказа в их предоставлении.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4.3.4. Обеспечить доступ в систему компьютерной обработки информации, к первичным документам по подразделениям Заказчика (финансовому, бухгалтерскому, экономическому, кадровому), необходимым для проведения полноценной аудиторской проверки.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4.3.5. Принять и оплатить услуги Исполнителя в соответствии с условиями настоящего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договора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, 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в том числе в случае, когда аудиторское заключение не согласуется с позицией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Заказчика.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4.3.6. Выполнять иные обязательства, вытекающие из существа правоотношений, определенных настоящим </w:t>
      </w:r>
      <w:r w:rsidRPr="009978D0">
        <w:rPr>
          <w:rFonts w:asciiTheme="minorHAnsi" w:eastAsiaTheme="minorEastAsia" w:hAnsiTheme="minorHAnsi"/>
          <w:sz w:val="22"/>
          <w:szCs w:val="22"/>
        </w:rPr>
        <w:t>договор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ом, и не противоречащие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4.4. Заказчик имеет право: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4.4.1. Знакомиться с ходом оказания Исполнителем услуг на любой стадии оказания услуг без вмешательства в хозяйственную деятельность Исполнителя.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4.4.2. Т</w:t>
      </w:r>
      <w:r w:rsidRPr="009978D0">
        <w:rPr>
          <w:rFonts w:asciiTheme="minorHAnsi" w:eastAsiaTheme="minorEastAsia" w:hAnsiTheme="minorHAnsi"/>
          <w:sz w:val="22"/>
          <w:szCs w:val="22"/>
        </w:rPr>
        <w:t>ребовать и получать от Исполнителя обоснования замечаний и выводов Исполнителя, а также информацию о членстве Исполнителя в саморегулируемой организац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ии ау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>диторов.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4.4.3. Получать от Исполнителя информацию о законодательных и нормативных актах Российской Федерации, на которых основываются выводы Исполнителя.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4.4.4. </w:t>
      </w:r>
      <w:r w:rsidRPr="009978D0">
        <w:rPr>
          <w:rFonts w:asciiTheme="minorHAnsi" w:eastAsiaTheme="minorEastAsia" w:hAnsiTheme="minorHAnsi"/>
          <w:sz w:val="22"/>
          <w:szCs w:val="22"/>
        </w:rPr>
        <w:t>Получать от Исполнителя аудиторское заключение в срок, установленный настоящим договором. А также получить 3 консультации в течени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и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 xml:space="preserve"> года после окончания проверки.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4.4.5. Осуществлять иные права, вытекающие из существа правоотношений, определенных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lastRenderedPageBreak/>
        <w:t xml:space="preserve">настоящим договором, и не противоречащие законодательству Российской Федерации. 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proofErr w:type="gramStart"/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V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Порядок приемки оказанных услуг.</w:t>
      </w:r>
      <w:proofErr w:type="gramEnd"/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5.1. По результатам проведенной аудиторской проверки Исполнитель представляет Заказчику аудиторское заключение, содержащее мнение о достоверности финансовой (бухгалтерской) отчетности Заказчика и соответствии порядка ведения его бухгалтерского учета законодательству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5.2. Одновременно с аудиторским заключением Исполнителем передается 2 (два) экземпляра Акта о приемке оказанных услуг.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5.3.  </w:t>
      </w:r>
      <w:r w:rsidRPr="009978D0">
        <w:rPr>
          <w:rFonts w:asciiTheme="minorHAnsi" w:eastAsiaTheme="minorEastAsia" w:hAnsiTheme="minorHAnsi"/>
          <w:sz w:val="22"/>
          <w:szCs w:val="22"/>
        </w:rPr>
        <w:t>По окончании срока оказания услуг по настоящему договору, Стороны в течение 3 (трех) рабочих дней подписывают Акт о приемке оказанных услуг по настоящему договору,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 Заказчик обязан направить Исполнителю 1 (один) экземпляр подписанного Акта о приемке оказанных услуг или мотивированный отказ, с перечнем необходимых доработок и сроков их исполнения.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  <w:lang w:val="en-US"/>
        </w:rPr>
        <w:t>VI</w:t>
      </w:r>
      <w:r w:rsidRPr="009978D0">
        <w:rPr>
          <w:rFonts w:asciiTheme="minorHAnsi" w:eastAsiaTheme="minorEastAsia" w:hAnsiTheme="minorHAnsi"/>
          <w:b/>
          <w:bCs/>
          <w:color w:val="000000"/>
          <w:sz w:val="22"/>
          <w:szCs w:val="22"/>
        </w:rPr>
        <w:t>. Конфиденциальность.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05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 xml:space="preserve">6.1. Стороны обязуются не разглашать конфиденциальные сведения, предоставляемые каждой из сторон в связи с исполнением настоящего договора. </w:t>
      </w:r>
    </w:p>
    <w:p w:rsidR="009978D0" w:rsidRPr="009978D0" w:rsidRDefault="009978D0" w:rsidP="009978D0">
      <w:pPr>
        <w:widowControl w:val="0"/>
        <w:autoSpaceDE w:val="0"/>
        <w:spacing w:after="200" w:line="276" w:lineRule="auto"/>
        <w:ind w:firstLine="705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6.2. В случае разглашения сведений, составляющих аудиторскую тайну, Исполнителем, З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аказчик</w:t>
      </w:r>
      <w:r w:rsidRPr="009978D0">
        <w:rPr>
          <w:rFonts w:asciiTheme="minorHAnsi" w:eastAsiaTheme="minorEastAsia" w:hAnsiTheme="minorHAnsi"/>
          <w:sz w:val="22"/>
          <w:szCs w:val="22"/>
        </w:rPr>
        <w:t>, вправе потребовать от виновного лица возмещения причиненных убытков.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VII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Ответственность Сторон.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7.1.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7.2. </w:t>
      </w: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В случае расторжения по решению суда настоящего договора в связи с существенными нарушениями Исполнителем обязательств по настоящему договору</w:t>
      </w:r>
      <w:proofErr w:type="gramEnd"/>
      <w:r w:rsidRPr="009978D0">
        <w:rPr>
          <w:rFonts w:asciiTheme="minorHAnsi" w:eastAsiaTheme="minorEastAsia" w:hAnsiTheme="minorHAnsi"/>
          <w:sz w:val="22"/>
          <w:szCs w:val="22"/>
        </w:rPr>
        <w:t>, сведения об Исполнителе будут включены в реестр недобросовестных поставщиков, предусмотренный Федеральным законом от 05.04.2013. № 44-ФЗ «О контрактной системе в сфере закупок товаров, работ, услуг для обеспечения государственных и муниципальных нужд».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7.3. В случае некачественного оказания услуг по настоящему договору Исполнитель возмещает убытки, нанесенные им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</w:t>
      </w:r>
      <w:r w:rsidRPr="009978D0">
        <w:rPr>
          <w:rFonts w:asciiTheme="minorHAnsi" w:eastAsiaTheme="minorEastAsia" w:hAnsiTheme="minorHAnsi"/>
          <w:sz w:val="22"/>
          <w:szCs w:val="22"/>
        </w:rPr>
        <w:t>у в полном объеме.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7.4. В случае нарушения Исполнителем обязательства, предусмотренного настоящим договором, </w:t>
      </w: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Заказчик</w:t>
      </w:r>
      <w:r w:rsidRPr="009978D0">
        <w:rPr>
          <w:rFonts w:asciiTheme="minorHAnsi" w:eastAsiaTheme="minorEastAsia" w:hAnsiTheme="minorHAnsi"/>
          <w:sz w:val="22"/>
          <w:szCs w:val="22"/>
        </w:rPr>
        <w:t xml:space="preserve"> вправе потребовать уплату неустойки в размере 0,5 (пять десятых) действующей на день уплаты неустойки ставки рефинансирования Центрального банка Российской Федерации от цены настоящего договора.</w:t>
      </w:r>
    </w:p>
    <w:p w:rsidR="009978D0" w:rsidRPr="009978D0" w:rsidRDefault="009978D0" w:rsidP="009978D0">
      <w:pPr>
        <w:widowControl w:val="0"/>
        <w:suppressAutoHyphens/>
        <w:spacing w:line="100" w:lineRule="atLeast"/>
        <w:ind w:firstLine="720"/>
        <w:rPr>
          <w:rFonts w:asciiTheme="minorHAnsi" w:eastAsia="Arial" w:hAnsiTheme="minorHAnsi" w:cs="Times New Roman"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7.5. </w:t>
      </w:r>
      <w:proofErr w:type="gramStart"/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В случае если применение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Заказчиком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рекомендаций, изложенных в аудиторском заключении и письменной информации аудитора, вызовет возникновение споров с налоговыми и другими государственными органами, уполномоченными проводить проверки финансово-хозяйственной деятельности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и (или) повлечет применение штрафных санкций на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, и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примет решение о передаче такого спора на рассмотрение в соответствующий суд, то при условии представления интересов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в суде исключительно специалистами</w:t>
      </w:r>
      <w:proofErr w:type="gramEnd"/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</w:t>
      </w:r>
      <w:proofErr w:type="gramStart"/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Исполнителя и отрицательном для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Заказчика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 итоге рассмотрения спора на всех 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lastRenderedPageBreak/>
        <w:t xml:space="preserve">возможных стадиях судебного разбирательства, после чего невозможно будет избежать применения и (или) последствий уже примененных к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 xml:space="preserve">у штрафных санкций со стороны проверяющих налоговых или иных государственных органов в судебном порядке, или если установлена конкретная вина Исполнителя, Исполнитель возмещает </w:t>
      </w:r>
      <w:r w:rsidRPr="009978D0">
        <w:rPr>
          <w:rFonts w:asciiTheme="minorHAnsi" w:eastAsia="Arial" w:hAnsiTheme="minorHAnsi" w:cs="Times New Roman"/>
          <w:color w:val="000000"/>
          <w:sz w:val="22"/>
          <w:szCs w:val="22"/>
          <w:lang w:eastAsia="ar-SA"/>
        </w:rPr>
        <w:t>Заказчику</w:t>
      </w: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>:</w:t>
      </w:r>
      <w:proofErr w:type="gramEnd"/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• фактически понесенные затраты на оплату судебных расходов;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720"/>
        <w:rPr>
          <w:rFonts w:asciiTheme="minorHAnsi" w:eastAsiaTheme="minorEastAsia" w:hAnsiTheme="minorHAnsi"/>
          <w:color w:val="000000"/>
          <w:sz w:val="22"/>
          <w:szCs w:val="22"/>
        </w:rPr>
      </w:pPr>
      <w:r w:rsidRPr="009978D0">
        <w:rPr>
          <w:rFonts w:asciiTheme="minorHAnsi" w:eastAsiaTheme="minorEastAsia" w:hAnsiTheme="minorHAnsi"/>
          <w:color w:val="000000"/>
          <w:sz w:val="22"/>
          <w:szCs w:val="22"/>
        </w:rPr>
        <w:t>• прямого ущерба, возникшего в результате принятия судебных решений о взыскании и (или) о подтверждении уже взысканных штрафных санкций, указанных в настоящем пункте договора.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7.6. Уплата штрафных санкций не освобождает Стороны от выполнения принятых на себя обязательств по настоящему договору.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VIII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Обстоятельства непреодолимой силы.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8.1. Стороны освобождаются от ответственности за полное или частичное неисполнение своих обязательств по настоящему договору, если их неисполнение явилось следствием обстоятельств непреодолимой силы.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8.2. Под обстоятельствами непреодолимой силы понимают возникшие после заключения настоящего договора такие обстоятельства, которые невозможно было предвидеть либо предотвратить любыми доступными способами и обладающие признаками чрезвычайности и </w:t>
      </w:r>
      <w:proofErr w:type="spellStart"/>
      <w:r w:rsidRPr="009978D0">
        <w:rPr>
          <w:rFonts w:asciiTheme="minorHAnsi" w:eastAsiaTheme="minorEastAsia" w:hAnsiTheme="minorHAnsi"/>
          <w:sz w:val="22"/>
          <w:szCs w:val="22"/>
        </w:rPr>
        <w:t>непредотвратимости</w:t>
      </w:r>
      <w:proofErr w:type="spellEnd"/>
      <w:r w:rsidRPr="009978D0">
        <w:rPr>
          <w:rFonts w:asciiTheme="minorHAnsi" w:eastAsiaTheme="minorEastAsia" w:hAnsiTheme="minorHAnsi"/>
          <w:sz w:val="22"/>
          <w:szCs w:val="22"/>
        </w:rPr>
        <w:t>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proofErr w:type="gramStart"/>
      <w:r w:rsidRPr="009978D0">
        <w:rPr>
          <w:rFonts w:asciiTheme="minorHAnsi" w:eastAsiaTheme="minorEastAsia" w:hAnsiTheme="minorHAnsi"/>
          <w:sz w:val="22"/>
          <w:szCs w:val="22"/>
        </w:rPr>
        <w:t>К обстоятельствам непреодолимой силы относятся но, не ограничиваясь, как природные явления (пожар, наводнение, землетрясение, другие стихийные бедствия и т.д.), так и общественные явления (террористический акт, распоряжение компетентных органов власти, запрещающие совершать действия, предусмотренные обязательством и т.д.) при условии, что эти обстоятельства оказывают воздействие на выполнение обязательств по настоящему договору и подтверждены соответствующими уполномоченными органами.</w:t>
      </w:r>
      <w:proofErr w:type="gramEnd"/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8.3. Сторона, у которой возникли обстоятельства непреодолимой силы, обязана в течение 5 (пяти) рабочих дней письменно информировать другую Сторону о случившемся и его причинах. Если от Стороны не поступает иных письменных уведомлений, другая Сторона продолжает выполнять свои обязательства по настоящему договору, насколько это целесообразно, и ведет поиск альтернативных способов выполнения настоящего договора, не зависящих от обстоятельств непреодолимой силы.</w:t>
      </w:r>
    </w:p>
    <w:p w:rsidR="009978D0" w:rsidRPr="009978D0" w:rsidRDefault="009978D0" w:rsidP="009978D0">
      <w:pPr>
        <w:widowControl w:val="0"/>
        <w:spacing w:after="200" w:line="276" w:lineRule="auto"/>
        <w:ind w:firstLine="72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8.4. Если, по мнению Сторон, исполнение настоящего договора может быть продолжено в порядке, действовавшем до возникновения обстоятельств непреодолимой силы, то срок исполнения обязательств по настоящему договору продлевается соразмерно времени действия этих обстоятельств и их последствий.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IX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Срок действия договора.</w:t>
      </w:r>
    </w:p>
    <w:p w:rsidR="009978D0" w:rsidRPr="009978D0" w:rsidRDefault="009978D0" w:rsidP="009978D0">
      <w:pPr>
        <w:widowControl w:val="0"/>
        <w:spacing w:after="200" w:line="276" w:lineRule="auto"/>
        <w:ind w:firstLine="69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9.1. Настоящий договор вступает в силу с момента подписания и действует по ___.___ 20__года или до полного исполнения Сторонами своих обязательств.</w:t>
      </w:r>
    </w:p>
    <w:p w:rsidR="009978D0" w:rsidRPr="009978D0" w:rsidRDefault="009978D0" w:rsidP="009978D0">
      <w:pPr>
        <w:widowControl w:val="0"/>
        <w:spacing w:after="200" w:line="276" w:lineRule="auto"/>
        <w:ind w:firstLine="69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 xml:space="preserve">9.2. Срок оказания услуг по настоящему договору определен в п. 2.4. </w:t>
      </w:r>
    </w:p>
    <w:p w:rsidR="009978D0" w:rsidRPr="009978D0" w:rsidRDefault="009978D0" w:rsidP="009978D0">
      <w:pPr>
        <w:widowControl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bCs/>
          <w:sz w:val="22"/>
          <w:szCs w:val="22"/>
        </w:rPr>
      </w:pPr>
      <w:proofErr w:type="gramStart"/>
      <w:r w:rsidRPr="009978D0">
        <w:rPr>
          <w:rFonts w:asciiTheme="minorHAnsi" w:eastAsiaTheme="minorEastAsia" w:hAnsiTheme="minorHAnsi"/>
          <w:b/>
          <w:bCs/>
          <w:sz w:val="22"/>
          <w:szCs w:val="22"/>
          <w:lang w:val="en-US"/>
        </w:rPr>
        <w:t>X</w:t>
      </w:r>
      <w:r w:rsidRPr="009978D0">
        <w:rPr>
          <w:rFonts w:asciiTheme="minorHAnsi" w:eastAsiaTheme="minorEastAsia" w:hAnsiTheme="minorHAnsi"/>
          <w:b/>
          <w:bCs/>
          <w:sz w:val="22"/>
          <w:szCs w:val="22"/>
        </w:rPr>
        <w:t>. Прочие условия.</w:t>
      </w:r>
      <w:proofErr w:type="gramEnd"/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lastRenderedPageBreak/>
        <w:t>10.1. Настоящий договор составлен в двух экземплярах, имеющих равную юридическую силу, один из которых передается Заказчику, второй находится у Исполнителя.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10.2. Все изменения и дополнения к настоящему договору оформляются письменно, в виде дополнительных соглашений, подписываются каждой из Сторон и являются неотъемлемой частью настоящего договора.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10.3. Все споры и разногласия, возникающие в ходе выполнения настоящего договора, разрешаются путем переговоров между Сторонами, а в случае если Стороны не придут к соглашению, споры подлежат рассмотрению в Арбитражном суде Тверской области.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10.4. Расторжение настоящего договора допускается только по соглашению Сторон или решению суда по основаниям, предусмотренным гражданским законодательством Российской Федерации.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10.5. Во всем, что не предусмотрено настоящим договором, Стороны руководствуются законодательством Российской Федерации.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750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t>10.6. Все перечисленные ниже приложения являются неотъемлемой частью настоящего договора:</w:t>
      </w:r>
    </w:p>
    <w:p w:rsidR="009978D0" w:rsidRPr="009978D0" w:rsidRDefault="009978D0" w:rsidP="009978D0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200" w:line="100" w:lineRule="atLeast"/>
        <w:ind w:left="552" w:hanging="432"/>
        <w:jc w:val="left"/>
        <w:rPr>
          <w:rFonts w:asciiTheme="minorHAnsi" w:eastAsia="Arial" w:hAnsiTheme="minorHAnsi" w:cs="Times New Roman"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>Приложение № 1 – Техническое задание;</w:t>
      </w:r>
    </w:p>
    <w:p w:rsidR="009978D0" w:rsidRPr="009978D0" w:rsidRDefault="009978D0" w:rsidP="009978D0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200" w:line="100" w:lineRule="atLeast"/>
        <w:ind w:left="552" w:hanging="432"/>
        <w:jc w:val="left"/>
        <w:rPr>
          <w:rFonts w:asciiTheme="minorHAnsi" w:eastAsia="Arial" w:hAnsiTheme="minorHAnsi" w:cs="Times New Roman"/>
          <w:sz w:val="22"/>
          <w:szCs w:val="22"/>
          <w:lang w:eastAsia="ar-SA"/>
        </w:rPr>
      </w:pPr>
      <w:r w:rsidRPr="009978D0">
        <w:rPr>
          <w:rFonts w:asciiTheme="minorHAnsi" w:eastAsia="Arial" w:hAnsiTheme="minorHAnsi" w:cs="Times New Roman"/>
          <w:sz w:val="22"/>
          <w:szCs w:val="22"/>
          <w:lang w:eastAsia="ar-SA"/>
        </w:rPr>
        <w:t>Приложение № 2 – Форма Акта о приемке оказанных услуг.</w:t>
      </w: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sz w:val="22"/>
          <w:szCs w:val="22"/>
        </w:rPr>
      </w:pPr>
    </w:p>
    <w:p w:rsidR="009978D0" w:rsidRPr="009978D0" w:rsidRDefault="009978D0" w:rsidP="009978D0">
      <w:pPr>
        <w:widowControl w:val="0"/>
        <w:shd w:val="clear" w:color="auto" w:fill="FFFFFF"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  <w:b/>
          <w:sz w:val="22"/>
          <w:szCs w:val="22"/>
          <w:shd w:val="clear" w:color="auto" w:fill="FFFFFF"/>
        </w:rPr>
      </w:pPr>
      <w:r w:rsidRPr="009978D0">
        <w:rPr>
          <w:rFonts w:asciiTheme="minorHAnsi" w:eastAsiaTheme="minorEastAsia" w:hAnsiTheme="minorHAnsi"/>
          <w:b/>
          <w:sz w:val="22"/>
          <w:szCs w:val="22"/>
          <w:lang w:val="en-US"/>
        </w:rPr>
        <w:t>XI</w:t>
      </w:r>
      <w:r w:rsidRPr="009978D0">
        <w:rPr>
          <w:rFonts w:asciiTheme="minorHAnsi" w:eastAsiaTheme="minorEastAsia" w:hAnsiTheme="minorHAnsi"/>
          <w:b/>
          <w:sz w:val="22"/>
          <w:szCs w:val="22"/>
        </w:rPr>
        <w:t>. Юридические адреса, банковские реквизиты и подписи Сторон.</w:t>
      </w:r>
      <w:r w:rsidRPr="009978D0">
        <w:rPr>
          <w:rFonts w:asciiTheme="minorHAnsi" w:eastAsiaTheme="minorEastAsia" w:hAnsiTheme="minorHAnsi"/>
          <w:b/>
          <w:sz w:val="22"/>
          <w:szCs w:val="22"/>
          <w:shd w:val="clear" w:color="auto" w:fill="FFFFFF"/>
        </w:rPr>
        <w:t xml:space="preserve">                                 </w:t>
      </w:r>
    </w:p>
    <w:tbl>
      <w:tblPr>
        <w:tblW w:w="97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829"/>
      </w:tblGrid>
      <w:tr w:rsidR="009978D0" w:rsidRPr="009978D0" w:rsidTr="000E2348">
        <w:trPr>
          <w:trHeight w:val="629"/>
        </w:trPr>
        <w:tc>
          <w:tcPr>
            <w:tcW w:w="4962" w:type="dxa"/>
          </w:tcPr>
          <w:p w:rsidR="009978D0" w:rsidRPr="009978D0" w:rsidRDefault="009978D0" w:rsidP="009978D0">
            <w:pPr>
              <w:widowControl w:val="0"/>
              <w:suppressAutoHyphens/>
              <w:snapToGrid w:val="0"/>
              <w:spacing w:line="100" w:lineRule="atLeast"/>
              <w:ind w:firstLine="0"/>
              <w:jc w:val="center"/>
              <w:rPr>
                <w:rFonts w:asciiTheme="minorHAnsi" w:eastAsia="Arial" w:hAnsiTheme="minorHAnsi" w:cs="Times New Roman"/>
                <w:sz w:val="22"/>
                <w:szCs w:val="22"/>
                <w:lang w:eastAsia="ar-SA"/>
              </w:rPr>
            </w:pPr>
            <w:r w:rsidRPr="009978D0">
              <w:rPr>
                <w:rFonts w:asciiTheme="minorHAnsi" w:eastAsia="Arial" w:hAnsiTheme="minorHAnsi" w:cs="Times New Roman"/>
                <w:b/>
                <w:bCs/>
                <w:sz w:val="22"/>
                <w:szCs w:val="22"/>
                <w:shd w:val="clear" w:color="auto" w:fill="FFFFFF"/>
                <w:lang w:eastAsia="ar-SA"/>
              </w:rPr>
              <w:t>Заказчик</w:t>
            </w:r>
          </w:p>
        </w:tc>
        <w:tc>
          <w:tcPr>
            <w:tcW w:w="4829" w:type="dxa"/>
          </w:tcPr>
          <w:p w:rsidR="009978D0" w:rsidRPr="009978D0" w:rsidRDefault="009978D0" w:rsidP="009978D0">
            <w:pPr>
              <w:widowControl w:val="0"/>
              <w:spacing w:after="12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b/>
                <w:bCs/>
                <w:sz w:val="22"/>
                <w:szCs w:val="22"/>
                <w:shd w:val="clear" w:color="auto" w:fill="FFFFFF"/>
              </w:rPr>
              <w:t>Исполнитель</w:t>
            </w: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</w:p>
        </w:tc>
      </w:tr>
      <w:tr w:rsidR="009978D0" w:rsidRPr="009978D0" w:rsidTr="000E2348">
        <w:tc>
          <w:tcPr>
            <w:tcW w:w="4962" w:type="dxa"/>
          </w:tcPr>
          <w:p w:rsidR="009978D0" w:rsidRPr="009978D0" w:rsidRDefault="009978D0" w:rsidP="009978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29" w:type="dxa"/>
          </w:tcPr>
          <w:p w:rsidR="009978D0" w:rsidRPr="009978D0" w:rsidRDefault="009978D0" w:rsidP="009978D0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lastRenderedPageBreak/>
        <w:t xml:space="preserve">Приложение № 1 к договору  </w:t>
      </w: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jc w:val="right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t xml:space="preserve"> от_______________ №_____________</w:t>
      </w: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t>ТЕХНИЧЕСКОЕ   ЗАДАНИЕ</w:t>
      </w: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rPr>
          <w:rFonts w:asciiTheme="minorHAnsi" w:eastAsiaTheme="minorEastAsia" w:hAnsiTheme="minorHAnsi"/>
          <w:sz w:val="26"/>
          <w:szCs w:val="26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sz w:val="26"/>
          <w:szCs w:val="26"/>
        </w:rPr>
      </w:pPr>
      <w:r w:rsidRPr="009978D0">
        <w:rPr>
          <w:rFonts w:asciiTheme="minorHAnsi" w:eastAsiaTheme="minorEastAsia" w:hAnsiTheme="minorHAnsi"/>
          <w:sz w:val="26"/>
          <w:szCs w:val="26"/>
        </w:rPr>
        <w:t xml:space="preserve">Предмет: </w:t>
      </w:r>
      <w:r w:rsidRPr="009978D0">
        <w:rPr>
          <w:rFonts w:asciiTheme="minorHAnsi" w:eastAsiaTheme="minorEastAsia" w:hAnsiTheme="minorHAnsi"/>
          <w:bCs/>
          <w:sz w:val="26"/>
          <w:szCs w:val="26"/>
        </w:rPr>
        <w:t>о</w:t>
      </w:r>
      <w:r w:rsidRPr="009978D0">
        <w:rPr>
          <w:rFonts w:asciiTheme="minorHAnsi" w:eastAsiaTheme="minorEastAsia" w:hAnsiTheme="minorHAnsi"/>
          <w:bCs/>
          <w:color w:val="000000"/>
          <w:spacing w:val="-4"/>
          <w:sz w:val="26"/>
          <w:szCs w:val="26"/>
        </w:rPr>
        <w:t xml:space="preserve">казание услуг по </w:t>
      </w:r>
      <w:r w:rsidRPr="009978D0">
        <w:rPr>
          <w:rFonts w:asciiTheme="minorHAnsi" w:eastAsiaTheme="minorEastAsia" w:hAnsiTheme="minorHAnsi"/>
          <w:color w:val="000000"/>
          <w:spacing w:val="-4"/>
          <w:sz w:val="26"/>
          <w:szCs w:val="26"/>
        </w:rPr>
        <w:t xml:space="preserve">проведению обязательного ежегодного аудита </w:t>
      </w:r>
      <w:r w:rsidRPr="009978D0">
        <w:rPr>
          <w:rFonts w:eastAsiaTheme="minorEastAsia" w:cs="Times New Roman"/>
          <w:sz w:val="26"/>
          <w:szCs w:val="26"/>
        </w:rPr>
        <w:t>Фонд содействия кредитованию малого и среднего предпринимательства Тверской области (</w:t>
      </w:r>
      <w:proofErr w:type="spellStart"/>
      <w:r w:rsidRPr="009978D0">
        <w:rPr>
          <w:rFonts w:eastAsiaTheme="minorEastAsia" w:cs="Times New Roman"/>
          <w:sz w:val="26"/>
          <w:szCs w:val="26"/>
        </w:rPr>
        <w:t>микрокредитная</w:t>
      </w:r>
      <w:proofErr w:type="spellEnd"/>
      <w:r w:rsidRPr="009978D0">
        <w:rPr>
          <w:rFonts w:eastAsiaTheme="minorEastAsia" w:cs="Times New Roman"/>
          <w:sz w:val="26"/>
          <w:szCs w:val="26"/>
        </w:rPr>
        <w:t xml:space="preserve"> компания)</w:t>
      </w:r>
      <w:r w:rsidRPr="009978D0">
        <w:rPr>
          <w:rFonts w:asciiTheme="minorHAnsi" w:eastAsiaTheme="minorEastAsia" w:hAnsiTheme="minorHAnsi"/>
          <w:color w:val="000000"/>
          <w:spacing w:val="-4"/>
          <w:sz w:val="26"/>
          <w:szCs w:val="26"/>
        </w:rPr>
        <w:t xml:space="preserve"> за 20___ год</w:t>
      </w:r>
      <w:r w:rsidRPr="009978D0">
        <w:rPr>
          <w:rFonts w:asciiTheme="minorHAnsi" w:eastAsiaTheme="minorEastAsia" w:hAnsiTheme="minorHAnsi"/>
          <w:sz w:val="26"/>
          <w:szCs w:val="26"/>
        </w:rPr>
        <w:t xml:space="preserve"> </w:t>
      </w: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  <w:r w:rsidRPr="009978D0">
        <w:rPr>
          <w:rFonts w:asciiTheme="minorHAnsi" w:eastAsiaTheme="minorEastAsia" w:hAnsiTheme="minorHAnsi"/>
          <w:i/>
          <w:iCs/>
          <w:sz w:val="26"/>
          <w:szCs w:val="26"/>
          <w:u w:val="single"/>
        </w:rPr>
        <w:t>Составляется на основании технического предложения участника и технического задания, указанного в конкурсной документации.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9978D0" w:rsidRPr="009978D0" w:rsidTr="000E2348">
        <w:trPr>
          <w:trHeight w:val="1976"/>
        </w:trPr>
        <w:tc>
          <w:tcPr>
            <w:tcW w:w="5040" w:type="dxa"/>
          </w:tcPr>
          <w:p w:rsidR="009978D0" w:rsidRPr="009978D0" w:rsidRDefault="009978D0" w:rsidP="009978D0">
            <w:pPr>
              <w:keepNext/>
              <w:tabs>
                <w:tab w:val="left" w:pos="708"/>
              </w:tabs>
              <w:snapToGrid w:val="0"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Заказчик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keepNext/>
              <w:tabs>
                <w:tab w:val="left" w:pos="708"/>
              </w:tabs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5220" w:type="dxa"/>
          </w:tcPr>
          <w:p w:rsidR="009978D0" w:rsidRPr="009978D0" w:rsidRDefault="009978D0" w:rsidP="009978D0">
            <w:pPr>
              <w:keepNext/>
              <w:tabs>
                <w:tab w:val="left" w:pos="708"/>
              </w:tabs>
              <w:snapToGrid w:val="0"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Исполнитель</w:t>
            </w:r>
          </w:p>
          <w:p w:rsidR="009978D0" w:rsidRPr="009978D0" w:rsidRDefault="009978D0" w:rsidP="009978D0">
            <w:pPr>
              <w:keepNext/>
              <w:tabs>
                <w:tab w:val="left" w:pos="708"/>
              </w:tabs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9978D0" w:rsidRPr="009978D0" w:rsidRDefault="009978D0" w:rsidP="009978D0">
            <w:pPr>
              <w:keepNext/>
              <w:tabs>
                <w:tab w:val="left" w:pos="708"/>
              </w:tabs>
              <w:spacing w:after="200" w:line="276" w:lineRule="auto"/>
              <w:ind w:firstLine="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19"/>
      </w:tblGrid>
      <w:tr w:rsidR="009978D0" w:rsidRPr="009978D0" w:rsidTr="000E2348">
        <w:tc>
          <w:tcPr>
            <w:tcW w:w="5210" w:type="dxa"/>
          </w:tcPr>
          <w:p w:rsidR="009978D0" w:rsidRPr="009978D0" w:rsidRDefault="009978D0" w:rsidP="009978D0">
            <w:pPr>
              <w:keepNext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«УТВЕРЖДАЮ»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9978D0" w:rsidRPr="009978D0" w:rsidRDefault="009978D0" w:rsidP="009978D0">
            <w:pPr>
              <w:keepNext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«УТВЕРЖДАЮ»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9978D0" w:rsidRPr="009978D0" w:rsidTr="000E2348">
        <w:tc>
          <w:tcPr>
            <w:tcW w:w="5210" w:type="dxa"/>
          </w:tcPr>
          <w:p w:rsidR="009978D0" w:rsidRPr="009978D0" w:rsidRDefault="009978D0" w:rsidP="009978D0">
            <w:pPr>
              <w:keepNext/>
              <w:suppressAutoHyphens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Заказчик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____________________________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(подпись)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«_____»____________ </w:t>
            </w:r>
            <w:proofErr w:type="gramStart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г</w:t>
            </w:r>
            <w:proofErr w:type="gramEnd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М.П.</w:t>
            </w:r>
          </w:p>
        </w:tc>
        <w:tc>
          <w:tcPr>
            <w:tcW w:w="4819" w:type="dxa"/>
          </w:tcPr>
          <w:p w:rsidR="009978D0" w:rsidRPr="009978D0" w:rsidRDefault="009978D0" w:rsidP="009978D0">
            <w:pPr>
              <w:keepNext/>
              <w:suppressAutoHyphens/>
              <w:snapToGrid w:val="0"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Исполнитель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____________________________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(подпись)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 xml:space="preserve">«_____»____________ </w:t>
            </w:r>
            <w:proofErr w:type="gramStart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г</w:t>
            </w:r>
            <w:proofErr w:type="gramEnd"/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.</w:t>
            </w:r>
          </w:p>
          <w:p w:rsidR="009978D0" w:rsidRPr="009978D0" w:rsidRDefault="009978D0" w:rsidP="009978D0">
            <w:pPr>
              <w:keepNext/>
              <w:suppressAutoHyphens/>
              <w:spacing w:after="200" w:line="276" w:lineRule="auto"/>
              <w:ind w:firstLine="0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9978D0">
              <w:rPr>
                <w:rFonts w:asciiTheme="minorHAnsi" w:eastAsiaTheme="minorEastAsia" w:hAnsiTheme="minorHAnsi"/>
                <w:sz w:val="22"/>
                <w:szCs w:val="22"/>
              </w:rPr>
              <w:t>М.П.</w:t>
            </w:r>
          </w:p>
        </w:tc>
      </w:tr>
    </w:tbl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widowControl w:val="0"/>
        <w:suppressAutoHyphens/>
        <w:spacing w:after="200" w:line="276" w:lineRule="auto"/>
        <w:ind w:firstLine="0"/>
        <w:jc w:val="center"/>
        <w:rPr>
          <w:rFonts w:asciiTheme="minorHAnsi" w:eastAsiaTheme="minorEastAsia" w:hAnsiTheme="minorHAnsi"/>
          <w:i/>
          <w:iCs/>
          <w:sz w:val="26"/>
          <w:szCs w:val="26"/>
          <w:u w:val="single"/>
        </w:rPr>
      </w:pPr>
    </w:p>
    <w:p w:rsidR="009978D0" w:rsidRPr="009978D0" w:rsidRDefault="009978D0" w:rsidP="009978D0">
      <w:pPr>
        <w:keepNext/>
        <w:suppressAutoHyphens/>
        <w:spacing w:after="200" w:line="276" w:lineRule="auto"/>
        <w:ind w:firstLine="0"/>
        <w:jc w:val="left"/>
        <w:rPr>
          <w:rFonts w:asciiTheme="minorHAnsi" w:eastAsiaTheme="minorEastAsia" w:hAnsiTheme="minorHAnsi"/>
          <w:u w:val="single"/>
        </w:rPr>
      </w:pPr>
      <w:r w:rsidRPr="009978D0">
        <w:rPr>
          <w:rFonts w:asciiTheme="minorHAnsi" w:eastAsiaTheme="minorEastAsia" w:hAnsiTheme="minorHAnsi"/>
          <w:u w:val="single"/>
        </w:rPr>
        <w:lastRenderedPageBreak/>
        <w:t>Форма</w:t>
      </w:r>
    </w:p>
    <w:p w:rsidR="009978D0" w:rsidRPr="009978D0" w:rsidRDefault="009978D0" w:rsidP="009978D0">
      <w:pPr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Акт 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о приемке оказанных услуг 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>по ДОГОВОРУ №  __________________________________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200" w:line="276" w:lineRule="auto"/>
        <w:ind w:firstLine="0"/>
        <w:jc w:val="center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                                                             (№ договора, дата)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jc w:val="left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jc w:val="left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>Мы, нижеподписавшиеся, от лица «Исполнителя» _______________________________________________________________________,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539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ab/>
      </w:r>
      <w:r w:rsidRPr="009978D0">
        <w:rPr>
          <w:rFonts w:asciiTheme="minorHAnsi" w:eastAsiaTheme="minorEastAsia" w:hAnsiTheme="minorHAnsi"/>
        </w:rPr>
        <w:tab/>
      </w:r>
      <w:r w:rsidRPr="009978D0">
        <w:rPr>
          <w:rFonts w:asciiTheme="minorHAnsi" w:eastAsiaTheme="minorEastAsia" w:hAnsiTheme="minorHAnsi"/>
        </w:rPr>
        <w:tab/>
      </w:r>
      <w:r w:rsidRPr="009978D0">
        <w:rPr>
          <w:rFonts w:asciiTheme="minorHAnsi" w:eastAsiaTheme="minorEastAsia" w:hAnsiTheme="minorHAnsi"/>
        </w:rPr>
        <w:tab/>
        <w:t xml:space="preserve">              (должность, Ф.И.О.)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с одной стороны, и от лица «Заказчика» ________________________________________________________, с другой стороны, составили настоящий Акт о том, что оказанные услуги </w:t>
      </w:r>
      <w:proofErr w:type="gramStart"/>
      <w:r w:rsidRPr="009978D0">
        <w:rPr>
          <w:rFonts w:asciiTheme="minorHAnsi" w:eastAsiaTheme="minorEastAsia" w:hAnsiTheme="minorHAnsi"/>
        </w:rPr>
        <w:t>по __________ удовлетворяют</w:t>
      </w:r>
      <w:proofErr w:type="gramEnd"/>
      <w:r w:rsidRPr="009978D0">
        <w:rPr>
          <w:rFonts w:asciiTheme="minorHAnsi" w:eastAsiaTheme="minorEastAsia" w:hAnsiTheme="minorHAnsi"/>
        </w:rPr>
        <w:t xml:space="preserve"> требованиям договора.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jc w:val="left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widowControl w:val="0"/>
        <w:spacing w:after="120" w:line="276" w:lineRule="auto"/>
        <w:ind w:firstLine="708"/>
        <w:rPr>
          <w:rFonts w:asciiTheme="minorHAnsi" w:eastAsiaTheme="minorEastAsia" w:hAnsiTheme="minorHAnsi"/>
        </w:rPr>
      </w:pPr>
      <w:r w:rsidRPr="009978D0">
        <w:rPr>
          <w:rFonts w:asciiTheme="minorHAnsi" w:eastAsiaTheme="minorEastAsia" w:hAnsiTheme="minorHAnsi"/>
        </w:rPr>
        <w:t xml:space="preserve">Цена оказанных  по договору № ____ от ________ услуг </w:t>
      </w:r>
      <w:proofErr w:type="gramStart"/>
      <w:r w:rsidRPr="009978D0">
        <w:rPr>
          <w:rFonts w:asciiTheme="minorHAnsi" w:eastAsiaTheme="minorEastAsia" w:hAnsiTheme="minorHAnsi"/>
        </w:rPr>
        <w:t>по</w:t>
      </w:r>
      <w:proofErr w:type="gramEnd"/>
      <w:r w:rsidRPr="009978D0">
        <w:rPr>
          <w:rFonts w:asciiTheme="minorHAnsi" w:eastAsiaTheme="minorEastAsia" w:hAnsiTheme="minorHAnsi"/>
        </w:rPr>
        <w:t xml:space="preserve"> _________составляет ___________ (_________________) </w:t>
      </w:r>
      <w:proofErr w:type="gramStart"/>
      <w:r w:rsidRPr="009978D0">
        <w:rPr>
          <w:rFonts w:asciiTheme="minorHAnsi" w:eastAsiaTheme="minorEastAsia" w:hAnsiTheme="minorHAnsi"/>
        </w:rPr>
        <w:t>рублей</w:t>
      </w:r>
      <w:proofErr w:type="gramEnd"/>
      <w:r w:rsidRPr="009978D0">
        <w:rPr>
          <w:rFonts w:asciiTheme="minorHAnsi" w:eastAsiaTheme="minorEastAsia" w:hAnsiTheme="minorHAnsi"/>
        </w:rPr>
        <w:t xml:space="preserve"> __________ копеек, в </w:t>
      </w:r>
      <w:proofErr w:type="spellStart"/>
      <w:r w:rsidRPr="009978D0">
        <w:rPr>
          <w:rFonts w:asciiTheme="minorHAnsi" w:eastAsiaTheme="minorEastAsia" w:hAnsiTheme="minorHAnsi"/>
        </w:rPr>
        <w:t>т.ч</w:t>
      </w:r>
      <w:proofErr w:type="spellEnd"/>
      <w:r w:rsidRPr="009978D0">
        <w:rPr>
          <w:rFonts w:asciiTheme="minorHAnsi" w:eastAsiaTheme="minorEastAsia" w:hAnsiTheme="minorHAnsi"/>
        </w:rPr>
        <w:t>. НДС в размере ___________ (_________________) рублей __________ копеек.</w:t>
      </w:r>
    </w:p>
    <w:p w:rsidR="009978D0" w:rsidRPr="009978D0" w:rsidRDefault="009978D0" w:rsidP="009978D0">
      <w:pPr>
        <w:keepNext/>
        <w:widowControl w:val="0"/>
        <w:suppressAutoHyphens/>
        <w:autoSpaceDE w:val="0"/>
        <w:spacing w:after="120" w:line="276" w:lineRule="auto"/>
        <w:ind w:firstLine="0"/>
        <w:rPr>
          <w:rFonts w:asciiTheme="minorHAnsi" w:eastAsiaTheme="minorEastAsia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56"/>
        <w:gridCol w:w="4804"/>
      </w:tblGrid>
      <w:tr w:rsidR="009978D0" w:rsidRPr="009978D0" w:rsidTr="000E2348">
        <w:trPr>
          <w:trHeight w:val="290"/>
        </w:trPr>
        <w:tc>
          <w:tcPr>
            <w:tcW w:w="4556" w:type="dxa"/>
          </w:tcPr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napToGrid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Услуги сдал: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От Исполнителя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_______________________________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(подпись)    М.П.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 xml:space="preserve">«___» ________  </w:t>
            </w:r>
            <w:proofErr w:type="gramStart"/>
            <w:r w:rsidRPr="009978D0">
              <w:rPr>
                <w:rFonts w:asciiTheme="minorHAnsi" w:eastAsiaTheme="minorEastAsia" w:hAnsiTheme="minorHAnsi"/>
              </w:rPr>
              <w:t>г</w:t>
            </w:r>
            <w:proofErr w:type="gramEnd"/>
            <w:r w:rsidRPr="009978D0">
              <w:rPr>
                <w:rFonts w:asciiTheme="minorHAnsi" w:eastAsiaTheme="minorEastAsia" w:hAnsiTheme="minorHAnsi"/>
              </w:rPr>
              <w:t xml:space="preserve">.                                              </w:t>
            </w:r>
          </w:p>
        </w:tc>
        <w:tc>
          <w:tcPr>
            <w:tcW w:w="4804" w:type="dxa"/>
          </w:tcPr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napToGrid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Услуги принял: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От Заказчика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>______________________________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 xml:space="preserve">(подпись)    М.П.   </w:t>
            </w:r>
          </w:p>
          <w:p w:rsidR="009978D0" w:rsidRPr="009978D0" w:rsidRDefault="009978D0" w:rsidP="009978D0">
            <w:pPr>
              <w:keepNext/>
              <w:widowControl w:val="0"/>
              <w:suppressAutoHyphens/>
              <w:autoSpaceDE w:val="0"/>
              <w:spacing w:after="120" w:line="276" w:lineRule="auto"/>
              <w:ind w:firstLine="0"/>
              <w:jc w:val="left"/>
              <w:rPr>
                <w:rFonts w:asciiTheme="minorHAnsi" w:eastAsiaTheme="minorEastAsia" w:hAnsiTheme="minorHAnsi"/>
              </w:rPr>
            </w:pPr>
            <w:r w:rsidRPr="009978D0">
              <w:rPr>
                <w:rFonts w:asciiTheme="minorHAnsi" w:eastAsiaTheme="minorEastAsia" w:hAnsiTheme="minorHAnsi"/>
              </w:rPr>
              <w:t xml:space="preserve">«___» ________  </w:t>
            </w:r>
            <w:proofErr w:type="gramStart"/>
            <w:r w:rsidRPr="009978D0">
              <w:rPr>
                <w:rFonts w:asciiTheme="minorHAnsi" w:eastAsiaTheme="minorEastAsia" w:hAnsiTheme="minorHAnsi"/>
              </w:rPr>
              <w:t>г</w:t>
            </w:r>
            <w:proofErr w:type="gramEnd"/>
            <w:r w:rsidRPr="009978D0">
              <w:rPr>
                <w:rFonts w:asciiTheme="minorHAnsi" w:eastAsiaTheme="minorEastAsia" w:hAnsiTheme="minorHAnsi"/>
              </w:rPr>
              <w:t>.</w:t>
            </w:r>
          </w:p>
        </w:tc>
      </w:tr>
      <w:bookmarkEnd w:id="22"/>
      <w:bookmarkEnd w:id="23"/>
      <w:bookmarkEnd w:id="24"/>
    </w:tbl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9978D0" w:rsidRPr="009978D0" w:rsidRDefault="009978D0" w:rsidP="009978D0">
      <w:pPr>
        <w:spacing w:after="200" w:line="276" w:lineRule="auto"/>
        <w:ind w:firstLine="0"/>
        <w:jc w:val="left"/>
        <w:rPr>
          <w:rFonts w:asciiTheme="minorHAnsi" w:eastAsiaTheme="minorEastAsia" w:hAnsiTheme="minorHAnsi"/>
          <w:sz w:val="22"/>
          <w:szCs w:val="22"/>
        </w:rPr>
      </w:pPr>
      <w:r w:rsidRPr="009978D0">
        <w:rPr>
          <w:rFonts w:asciiTheme="minorHAnsi" w:eastAsiaTheme="minorEastAsia" w:hAnsiTheme="minorHAnsi"/>
          <w:sz w:val="22"/>
          <w:szCs w:val="22"/>
        </w:rPr>
        <w:br w:type="page"/>
      </w:r>
    </w:p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  <w:r w:rsidRPr="00524AC9">
        <w:rPr>
          <w:rFonts w:eastAsiaTheme="minorEastAsia" w:cs="Times New Roman"/>
          <w:b/>
        </w:rPr>
        <w:lastRenderedPageBreak/>
        <w:t>Основные показатели финансово-хозяйственной деятельности Фонда</w:t>
      </w:r>
      <w:r w:rsidRPr="00524AC9">
        <w:rPr>
          <w:rFonts w:asciiTheme="minorHAnsi" w:eastAsiaTheme="minorEastAsia" w:hAnsiTheme="minorHAnsi"/>
          <w:sz w:val="22"/>
          <w:szCs w:val="22"/>
        </w:rPr>
        <w:t xml:space="preserve">. </w:t>
      </w:r>
    </w:p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"/>
        <w:gridCol w:w="2816"/>
        <w:gridCol w:w="6093"/>
      </w:tblGrid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b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b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b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Информация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Идентификация заказчика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Фонд содействия кредитованию малого и среднего предпринимательства Тверской области (</w:t>
            </w:r>
            <w:proofErr w:type="spellStart"/>
            <w:r w:rsidRPr="00524AC9">
              <w:rPr>
                <w:rFonts w:cs="Times New Roman"/>
                <w:sz w:val="22"/>
                <w:szCs w:val="22"/>
              </w:rPr>
              <w:t>микрокредитная</w:t>
            </w:r>
            <w:proofErr w:type="spellEnd"/>
            <w:r w:rsidRPr="00524AC9">
              <w:rPr>
                <w:rFonts w:cs="Times New Roman"/>
                <w:sz w:val="22"/>
                <w:szCs w:val="22"/>
              </w:rPr>
              <w:t xml:space="preserve"> копания)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Учредители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Министерство экономического развития Тверской области.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Год образования (регистрации)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2008г.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Г. Тверь, </w:t>
            </w:r>
            <w:proofErr w:type="spellStart"/>
            <w:r w:rsidR="00B75961">
              <w:rPr>
                <w:rFonts w:cs="Times New Roman"/>
                <w:sz w:val="22"/>
                <w:szCs w:val="22"/>
              </w:rPr>
              <w:t>пр-кт</w:t>
            </w:r>
            <w:proofErr w:type="spellEnd"/>
            <w:r w:rsidR="00B75961">
              <w:rPr>
                <w:rFonts w:cs="Times New Roman"/>
                <w:sz w:val="22"/>
                <w:szCs w:val="22"/>
              </w:rPr>
              <w:t xml:space="preserve"> Победы, д.14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6952000911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9634" w:type="dxa"/>
            <w:gridSpan w:val="2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>Структура организации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ДЕЯТЕЛЬНОСТЬ ПО ПРЕДОСТАВЛЕНИЮ ПРОЧИХ ФИНАНСОВЫХ УСЛУГ, КРОМЕ УСЛУГ ПО СТРАХОВАНИЮ И ПЕНСИОННОМУ ОБЕСПЕЧЕНИЮ (ОКВЭД 64.9)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Членство в СРО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Состоит в государственном реестре </w:t>
            </w:r>
            <w:proofErr w:type="spellStart"/>
            <w:r w:rsidRPr="00524AC9">
              <w:rPr>
                <w:rFonts w:cs="Times New Roman"/>
                <w:sz w:val="22"/>
                <w:szCs w:val="22"/>
              </w:rPr>
              <w:t>микрофинансовых</w:t>
            </w:r>
            <w:proofErr w:type="spellEnd"/>
            <w:r w:rsidRPr="00524AC9">
              <w:rPr>
                <w:rFonts w:cs="Times New Roman"/>
                <w:sz w:val="22"/>
                <w:szCs w:val="22"/>
              </w:rPr>
              <w:t xml:space="preserve"> организаций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6799" w:type="dxa"/>
          </w:tcPr>
          <w:p w:rsidR="00524AC9" w:rsidRPr="00524AC9" w:rsidRDefault="0054499C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9634" w:type="dxa"/>
            <w:gridSpan w:val="2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524AC9">
              <w:rPr>
                <w:rFonts w:cs="Times New Roman"/>
                <w:b/>
                <w:sz w:val="22"/>
                <w:szCs w:val="22"/>
              </w:rPr>
              <w:t xml:space="preserve">Организация учета 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 Численность бухгалтерии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Используемая бухгалтерская программа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hd w:val="clear" w:color="auto" w:fill="FFFFFF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1С 8.3 Учет в МФО</w:t>
            </w:r>
          </w:p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Система налогообложения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ОСНО (c 01.01.2014)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Бухгалтерский учет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 xml:space="preserve">Учет ведется в соответствии с Единым планом счетов (Положение Банка России от 02.09.2015г. №486-П «О Плане счетов бухгалтерского учета в </w:t>
            </w:r>
            <w:proofErr w:type="spellStart"/>
            <w:r w:rsidRPr="00524AC9">
              <w:rPr>
                <w:rFonts w:cs="Times New Roman"/>
                <w:sz w:val="22"/>
                <w:szCs w:val="22"/>
              </w:rPr>
              <w:t>некредитных</w:t>
            </w:r>
            <w:proofErr w:type="spellEnd"/>
            <w:r w:rsidRPr="00524AC9">
              <w:rPr>
                <w:rFonts w:cs="Times New Roman"/>
                <w:sz w:val="22"/>
                <w:szCs w:val="22"/>
              </w:rPr>
              <w:t xml:space="preserve"> финансовых организациях и порядке его применения»)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Проводились ли ранее аудиторские проверки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ежегодно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Объем документооборота (сред</w:t>
            </w:r>
            <w:proofErr w:type="gramStart"/>
            <w:r w:rsidRPr="00524AC9">
              <w:rPr>
                <w:rFonts w:cs="Times New Roman"/>
                <w:sz w:val="22"/>
                <w:szCs w:val="22"/>
              </w:rPr>
              <w:t>.</w:t>
            </w:r>
            <w:proofErr w:type="gramEnd"/>
            <w:r w:rsidRPr="00524AC9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524AC9">
              <w:rPr>
                <w:rFonts w:cs="Times New Roman"/>
                <w:sz w:val="22"/>
                <w:szCs w:val="22"/>
              </w:rPr>
              <w:t>к</w:t>
            </w:r>
            <w:proofErr w:type="gramEnd"/>
            <w:r w:rsidRPr="00524AC9">
              <w:rPr>
                <w:rFonts w:cs="Times New Roman"/>
                <w:sz w:val="22"/>
                <w:szCs w:val="22"/>
              </w:rPr>
              <w:t>оличество в месяц):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входящие/исходящие счета-фактуры менее 50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кассовые документы ПКО/РКО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менее 50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входящие/исходящие платежные поручения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500/120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Комитенты/комиссионеры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нет</w:t>
            </w:r>
          </w:p>
        </w:tc>
      </w:tr>
      <w:tr w:rsidR="00524AC9" w:rsidRPr="00524AC9" w:rsidTr="00524AC9">
        <w:tc>
          <w:tcPr>
            <w:tcW w:w="704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Экспорт/импорт</w:t>
            </w:r>
          </w:p>
        </w:tc>
        <w:tc>
          <w:tcPr>
            <w:tcW w:w="6799" w:type="dxa"/>
          </w:tcPr>
          <w:p w:rsidR="00524AC9" w:rsidRPr="00524AC9" w:rsidRDefault="00524AC9" w:rsidP="00524AC9">
            <w:pPr>
              <w:keepNext/>
              <w:widowControl w:val="0"/>
              <w:suppressAutoHyphens/>
              <w:autoSpaceDE w:val="0"/>
              <w:spacing w:after="120" w:line="100" w:lineRule="atLeast"/>
              <w:rPr>
                <w:rFonts w:cs="Times New Roman"/>
                <w:sz w:val="22"/>
                <w:szCs w:val="22"/>
              </w:rPr>
            </w:pPr>
            <w:r w:rsidRPr="00524AC9">
              <w:rPr>
                <w:rFonts w:cs="Times New Roman"/>
                <w:sz w:val="22"/>
                <w:szCs w:val="22"/>
              </w:rPr>
              <w:t>нет</w:t>
            </w:r>
          </w:p>
        </w:tc>
      </w:tr>
    </w:tbl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524AC9" w:rsidRPr="00524AC9" w:rsidRDefault="00524AC9" w:rsidP="00524AC9">
      <w:pPr>
        <w:keepNext/>
        <w:widowControl w:val="0"/>
        <w:shd w:val="clear" w:color="auto" w:fill="FFFFFF"/>
        <w:suppressAutoHyphens/>
        <w:autoSpaceDE w:val="0"/>
        <w:spacing w:after="120" w:line="100" w:lineRule="atLeast"/>
        <w:ind w:firstLine="0"/>
        <w:rPr>
          <w:rFonts w:asciiTheme="minorHAnsi" w:eastAsiaTheme="minorEastAsia" w:hAnsiTheme="minorHAnsi"/>
          <w:sz w:val="22"/>
          <w:szCs w:val="22"/>
        </w:rPr>
      </w:pPr>
    </w:p>
    <w:p w:rsidR="00524AC9" w:rsidRDefault="00524AC9" w:rsidP="001F431D">
      <w:pPr>
        <w:widowControl w:val="0"/>
        <w:tabs>
          <w:tab w:val="left" w:pos="0"/>
          <w:tab w:val="left" w:pos="993"/>
        </w:tabs>
        <w:suppressAutoHyphens/>
        <w:spacing w:line="20" w:lineRule="atLeast"/>
        <w:ind w:firstLine="709"/>
        <w:jc w:val="center"/>
      </w:pPr>
    </w:p>
    <w:sectPr w:rsidR="00524AC9" w:rsidSect="0095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4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2D"/>
    <w:rsid w:val="00007C83"/>
    <w:rsid w:val="000C7317"/>
    <w:rsid w:val="00165D22"/>
    <w:rsid w:val="00196FD7"/>
    <w:rsid w:val="001B0D1E"/>
    <w:rsid w:val="001F431D"/>
    <w:rsid w:val="00266F18"/>
    <w:rsid w:val="002B16A3"/>
    <w:rsid w:val="002E00D1"/>
    <w:rsid w:val="00335593"/>
    <w:rsid w:val="00352DB8"/>
    <w:rsid w:val="003F0C42"/>
    <w:rsid w:val="00427CB8"/>
    <w:rsid w:val="00495036"/>
    <w:rsid w:val="00505D7D"/>
    <w:rsid w:val="00524AC9"/>
    <w:rsid w:val="0054499C"/>
    <w:rsid w:val="006A1A73"/>
    <w:rsid w:val="007100C1"/>
    <w:rsid w:val="00762B2A"/>
    <w:rsid w:val="008173C6"/>
    <w:rsid w:val="00955D5C"/>
    <w:rsid w:val="009978D0"/>
    <w:rsid w:val="00A67B2D"/>
    <w:rsid w:val="00B53AA2"/>
    <w:rsid w:val="00B75961"/>
    <w:rsid w:val="00BB4278"/>
    <w:rsid w:val="00C912C3"/>
    <w:rsid w:val="00D53792"/>
    <w:rsid w:val="00DD3811"/>
    <w:rsid w:val="00E8264C"/>
    <w:rsid w:val="00F7466A"/>
    <w:rsid w:val="00FB02F2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8"/>
    <w:rPr>
      <w:rFonts w:ascii="Times New Roman" w:hAnsi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27C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27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27CB8"/>
    <w:pPr>
      <w:jc w:val="center"/>
    </w:pPr>
    <w:rPr>
      <w:rFonts w:ascii="Arial Narrow" w:eastAsia="Times New Roman" w:hAnsi="Arial Narrow" w:cs="Times New Roman"/>
      <w:b/>
      <w:bCs/>
      <w:color w:val="000080"/>
      <w:sz w:val="20"/>
    </w:rPr>
  </w:style>
  <w:style w:type="paragraph" w:styleId="a4">
    <w:name w:val="List Paragraph"/>
    <w:basedOn w:val="a"/>
    <w:uiPriority w:val="34"/>
    <w:qFormat/>
    <w:rsid w:val="00427C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1F431D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родолжение маркированного списка 2"/>
    <w:basedOn w:val="a"/>
    <w:rsid w:val="001F431D"/>
    <w:pPr>
      <w:widowControl w:val="0"/>
      <w:numPr>
        <w:numId w:val="1"/>
      </w:numPr>
      <w:spacing w:after="120" w:line="300" w:lineRule="auto"/>
      <w:ind w:left="14" w:firstLine="0"/>
      <w:jc w:val="left"/>
    </w:pPr>
    <w:rPr>
      <w:rFonts w:eastAsia="Times New Roman" w:cs="Times New Roman"/>
      <w:sz w:val="22"/>
      <w:szCs w:val="22"/>
      <w:lang w:eastAsia="ar-SA"/>
    </w:rPr>
  </w:style>
  <w:style w:type="paragraph" w:customStyle="1" w:styleId="31">
    <w:name w:val="Стиль3 Знак Знак"/>
    <w:basedOn w:val="a"/>
    <w:rsid w:val="00007C83"/>
    <w:pPr>
      <w:widowControl w:val="0"/>
      <w:tabs>
        <w:tab w:val="left" w:pos="227"/>
      </w:tabs>
      <w:suppressAutoHyphens/>
      <w:ind w:firstLine="0"/>
    </w:pPr>
    <w:rPr>
      <w:rFonts w:eastAsia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2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64C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B8"/>
    <w:rPr>
      <w:rFonts w:ascii="Times New Roman" w:hAnsi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427CB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427C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C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27CB8"/>
    <w:pPr>
      <w:jc w:val="center"/>
    </w:pPr>
    <w:rPr>
      <w:rFonts w:ascii="Arial Narrow" w:eastAsia="Times New Roman" w:hAnsi="Arial Narrow" w:cs="Times New Roman"/>
      <w:b/>
      <w:bCs/>
      <w:color w:val="000080"/>
      <w:sz w:val="20"/>
    </w:rPr>
  </w:style>
  <w:style w:type="paragraph" w:styleId="a4">
    <w:name w:val="List Paragraph"/>
    <w:basedOn w:val="a"/>
    <w:uiPriority w:val="34"/>
    <w:qFormat/>
    <w:rsid w:val="00427CB8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1F431D"/>
    <w:pPr>
      <w:ind w:firstLine="0"/>
      <w:jc w:val="left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Продолжение маркированного списка 2"/>
    <w:basedOn w:val="a"/>
    <w:rsid w:val="001F431D"/>
    <w:pPr>
      <w:widowControl w:val="0"/>
      <w:numPr>
        <w:numId w:val="1"/>
      </w:numPr>
      <w:spacing w:after="120" w:line="300" w:lineRule="auto"/>
      <w:ind w:left="14" w:firstLine="0"/>
      <w:jc w:val="left"/>
    </w:pPr>
    <w:rPr>
      <w:rFonts w:eastAsia="Times New Roman" w:cs="Times New Roman"/>
      <w:sz w:val="22"/>
      <w:szCs w:val="22"/>
      <w:lang w:eastAsia="ar-SA"/>
    </w:rPr>
  </w:style>
  <w:style w:type="paragraph" w:customStyle="1" w:styleId="31">
    <w:name w:val="Стиль3 Знак Знак"/>
    <w:basedOn w:val="a"/>
    <w:rsid w:val="00007C83"/>
    <w:pPr>
      <w:widowControl w:val="0"/>
      <w:tabs>
        <w:tab w:val="left" w:pos="227"/>
      </w:tabs>
      <w:suppressAutoHyphens/>
      <w:ind w:firstLine="0"/>
    </w:pPr>
    <w:rPr>
      <w:rFonts w:eastAsia="Times New Roman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826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64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5007</Words>
  <Characters>28546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Svetlana</cp:lastModifiedBy>
  <cp:revision>7</cp:revision>
  <cp:lastPrinted>2020-12-11T10:17:00Z</cp:lastPrinted>
  <dcterms:created xsi:type="dcterms:W3CDTF">2020-12-10T07:49:00Z</dcterms:created>
  <dcterms:modified xsi:type="dcterms:W3CDTF">2020-12-11T10:36:00Z</dcterms:modified>
</cp:coreProperties>
</file>